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93" w:rsidRPr="001E719D" w:rsidRDefault="00C30593" w:rsidP="009A7F73">
      <w:pPr>
        <w:jc w:val="center"/>
        <w:rPr>
          <w:rFonts w:cstheme="minorHAnsi"/>
          <w:b/>
          <w:color w:val="C00000"/>
          <w:sz w:val="28"/>
          <w:szCs w:val="28"/>
        </w:rPr>
      </w:pPr>
      <w:r w:rsidRPr="001E719D">
        <w:rPr>
          <w:rFonts w:cstheme="minorHAnsi"/>
          <w:b/>
          <w:color w:val="C00000"/>
          <w:sz w:val="28"/>
          <w:szCs w:val="28"/>
        </w:rPr>
        <w:t>HOLLANDALILARIN UZLAŞMA / DAYANIŞMA GELENEKLERİ</w:t>
      </w:r>
    </w:p>
    <w:p w:rsidR="00CE456E" w:rsidRPr="009A7F73" w:rsidRDefault="00CE456E" w:rsidP="009A7F73">
      <w:pPr>
        <w:jc w:val="center"/>
        <w:rPr>
          <w:rFonts w:ascii="Arial Black" w:hAnsi="Arial Black"/>
          <w:color w:val="C00000"/>
          <w:sz w:val="24"/>
          <w:szCs w:val="24"/>
        </w:rPr>
      </w:pPr>
    </w:p>
    <w:p w:rsidR="009A7F73" w:rsidRPr="009A7F73" w:rsidRDefault="00C30593" w:rsidP="009A7F73">
      <w:pPr>
        <w:pStyle w:val="ListeParagraf"/>
        <w:numPr>
          <w:ilvl w:val="0"/>
          <w:numId w:val="1"/>
        </w:numPr>
        <w:spacing w:after="240"/>
        <w:ind w:left="426"/>
        <w:contextualSpacing w:val="0"/>
        <w:rPr>
          <w:rFonts w:cstheme="minorHAnsi"/>
          <w:color w:val="0000FF" w:themeColor="hyperlink"/>
          <w:u w:val="single"/>
        </w:rPr>
      </w:pPr>
      <w:r w:rsidRPr="009A7F73">
        <w:rPr>
          <w:rFonts w:cstheme="minorHAnsi"/>
        </w:rPr>
        <w:t xml:space="preserve">Saygılı, Necati: “Hollanda Denilince ...”. Çelişen çıkarların masaya taşınacağı ve bir şekilde uzlaşının aranacağı bir komite teşkil etmeksizin karara bağlanmış önemli bir konu yok gibidir. 24.09.2010. </w:t>
      </w:r>
      <w:hyperlink r:id="rId7" w:history="1">
        <w:r w:rsidRPr="009A7F73">
          <w:rPr>
            <w:rStyle w:val="Kpr"/>
            <w:rFonts w:cstheme="minorHAnsi"/>
          </w:rPr>
          <w:t>http://www.beyaznokta.org.tr/oku.php?id=95</w:t>
        </w:r>
      </w:hyperlink>
    </w:p>
    <w:p w:rsidR="00C30593" w:rsidRPr="00242914" w:rsidRDefault="00C30593" w:rsidP="009A7F73">
      <w:pPr>
        <w:pStyle w:val="ListeParagraf"/>
        <w:numPr>
          <w:ilvl w:val="0"/>
          <w:numId w:val="1"/>
        </w:numPr>
        <w:spacing w:after="240"/>
        <w:ind w:left="426"/>
        <w:contextualSpacing w:val="0"/>
        <w:rPr>
          <w:rFonts w:cstheme="minorHAnsi"/>
        </w:rPr>
      </w:pPr>
      <w:r w:rsidRPr="002646AA">
        <w:rPr>
          <w:rFonts w:cstheme="minorHAnsi"/>
        </w:rPr>
        <w:t xml:space="preserve">45 dakikalık film. </w:t>
      </w:r>
      <w:hyperlink r:id="rId8" w:history="1">
        <w:r w:rsidR="00242914" w:rsidRPr="00F77148">
          <w:rPr>
            <w:rStyle w:val="Kpr"/>
          </w:rPr>
          <w:t>http://bit.ly/1aRcPXp</w:t>
        </w:r>
      </w:hyperlink>
    </w:p>
    <w:p w:rsidR="002646AA" w:rsidRPr="002646AA" w:rsidRDefault="00C30593" w:rsidP="009A7F73">
      <w:pPr>
        <w:spacing w:after="240"/>
        <w:ind w:left="426"/>
        <w:rPr>
          <w:rFonts w:cstheme="minorHAnsi"/>
        </w:rPr>
      </w:pPr>
      <w:r w:rsidRPr="002646AA">
        <w:rPr>
          <w:rFonts w:cstheme="minorHAnsi"/>
        </w:rPr>
        <w:t xml:space="preserve">“Kuzey Denizi Su Baskınlarına Karşı Geliştirilen Teknolojik Dinamik Duvarlar Ve Setler (Hollanda) 45 dk”. </w:t>
      </w:r>
      <w:hyperlink r:id="rId9" w:history="1">
        <w:r w:rsidRPr="002646AA">
          <w:rPr>
            <w:rStyle w:val="Kpr"/>
            <w:rFonts w:cstheme="minorHAnsi"/>
          </w:rPr>
          <w:t>http://www.biyolojiegitim.yyu.edu.tr/f/ksubaskini.html</w:t>
        </w:r>
      </w:hyperlink>
      <w:r w:rsidRPr="002646AA">
        <w:rPr>
          <w:rFonts w:cstheme="minorHAnsi"/>
        </w:rPr>
        <w:t xml:space="preserve"> </w:t>
      </w:r>
      <w:r w:rsidR="00A4560C">
        <w:rPr>
          <w:rFonts w:cstheme="minorHAnsi"/>
        </w:rPr>
        <w:t xml:space="preserve"> </w:t>
      </w:r>
      <w:r w:rsidRPr="002646AA">
        <w:rPr>
          <w:rFonts w:cstheme="minorHAnsi"/>
        </w:rPr>
        <w:t xml:space="preserve">(Filmin içeriğinde olduğu belirtilip şu soru soruluyor: </w:t>
      </w:r>
      <w:r w:rsidR="002646AA" w:rsidRPr="002646AA">
        <w:rPr>
          <w:rFonts w:cstheme="minorHAnsi"/>
        </w:rPr>
        <w:t>“11. Hollanda’nın Özellikleri Nelerdir?”</w:t>
      </w:r>
    </w:p>
    <w:p w:rsidR="00C30593" w:rsidRPr="00242914" w:rsidRDefault="00C30593" w:rsidP="009A7F73">
      <w:pPr>
        <w:pStyle w:val="ListeParagraf"/>
        <w:numPr>
          <w:ilvl w:val="0"/>
          <w:numId w:val="1"/>
        </w:numPr>
        <w:spacing w:after="240"/>
        <w:ind w:left="426"/>
        <w:contextualSpacing w:val="0"/>
        <w:rPr>
          <w:rFonts w:cstheme="minorHAnsi"/>
        </w:rPr>
      </w:pPr>
      <w:r w:rsidRPr="002646AA">
        <w:rPr>
          <w:rFonts w:cstheme="minorHAnsi"/>
        </w:rPr>
        <w:t xml:space="preserve">“Hollandalıların özellikleri arasında da örneğin ezelden beri büyük ve karmaşık şirketleri kurma ve yönetme konusundaki ustalıklarıdır”. </w:t>
      </w:r>
      <w:hyperlink r:id="rId10" w:history="1">
        <w:r w:rsidR="00242914" w:rsidRPr="00F77148">
          <w:rPr>
            <w:rStyle w:val="Kpr"/>
          </w:rPr>
          <w:t>http://bit.ly/1IR46Pt</w:t>
        </w:r>
      </w:hyperlink>
    </w:p>
    <w:p w:rsidR="009A7F73" w:rsidRPr="00242914" w:rsidRDefault="00C30593" w:rsidP="009A7F73">
      <w:pPr>
        <w:pStyle w:val="ListeParagraf"/>
        <w:numPr>
          <w:ilvl w:val="0"/>
          <w:numId w:val="1"/>
        </w:numPr>
        <w:spacing w:after="240"/>
        <w:ind w:left="426"/>
        <w:contextualSpacing w:val="0"/>
        <w:rPr>
          <w:rFonts w:cstheme="minorHAnsi"/>
        </w:rPr>
      </w:pPr>
      <w:r w:rsidRPr="002646AA">
        <w:rPr>
          <w:rFonts w:cstheme="minorHAnsi"/>
        </w:rPr>
        <w:t xml:space="preserve">“Kraliçe, Hollanda’nın toplumdaki gruplar ve nesiller arasında dayanışma geleneğine sahip, sosyal ve ekonomik açıdan güçlü bir ülke olduğunu ifade etti.” </w:t>
      </w:r>
      <w:hyperlink r:id="rId11" w:history="1">
        <w:r w:rsidR="00242914" w:rsidRPr="00F77148">
          <w:rPr>
            <w:rStyle w:val="Kpr"/>
          </w:rPr>
          <w:t>http://bit.ly/1Ojeovv</w:t>
        </w:r>
      </w:hyperlink>
    </w:p>
    <w:p w:rsidR="00C30593" w:rsidRPr="009A7F73" w:rsidRDefault="00C30593" w:rsidP="009A7F73">
      <w:pPr>
        <w:pStyle w:val="ListeParagraf"/>
        <w:numPr>
          <w:ilvl w:val="0"/>
          <w:numId w:val="1"/>
        </w:numPr>
        <w:spacing w:after="240"/>
        <w:ind w:left="426"/>
        <w:contextualSpacing w:val="0"/>
        <w:rPr>
          <w:rFonts w:cstheme="minorHAnsi"/>
        </w:rPr>
      </w:pPr>
      <w:r w:rsidRPr="009A7F73">
        <w:rPr>
          <w:rFonts w:cstheme="minorHAnsi"/>
        </w:rPr>
        <w:t>“Oysa hayatın pratiği, başka pek çok konuda olduğu gibi bu konuda da hükümetsiz olarak işin içinden çıkılabileceğini göstermiştir. Özgür anlaşma, özgür örgütlenme, pahalı ve zararlı devlet mekanizmasının yerini doldurabilir ve onun yaptığı işi çok daha iyi yapabilir.</w:t>
      </w:r>
    </w:p>
    <w:p w:rsidR="00C30593" w:rsidRPr="002646AA" w:rsidRDefault="00C30593" w:rsidP="009A7F73">
      <w:pPr>
        <w:spacing w:after="240"/>
        <w:ind w:left="426"/>
        <w:rPr>
          <w:rFonts w:cstheme="minorHAnsi"/>
        </w:rPr>
      </w:pPr>
      <w:r w:rsidRPr="002646AA">
        <w:rPr>
          <w:rFonts w:cstheme="minorHAnsi"/>
        </w:rPr>
        <w:t>Kanalların Hollanda için ne büyük önemi olduğunu herkes bilir: Hollanda'nın yollarıdır kanallar. Ve yine herkes bilir ki bu "yollar"da muazzam miktarda yük taşınır. Bizde demiryollarında ve şoselerde taşınan yük orada bu su yollarından taşınır. İşte, kimin teknesi önce gidecek, diye insanların kavga edeceği ve karmaşayı önlemek için de hükümetin varlığına gerek duyulan yollar bu yollardır!</w:t>
      </w:r>
    </w:p>
    <w:p w:rsidR="00C929AE" w:rsidRDefault="00C30593" w:rsidP="00C929AE">
      <w:pPr>
        <w:spacing w:after="240"/>
        <w:ind w:left="426"/>
      </w:pPr>
      <w:r w:rsidRPr="002646AA">
        <w:rPr>
          <w:rFonts w:cstheme="minorHAnsi"/>
        </w:rPr>
        <w:t xml:space="preserve">Ne var ki ortada kavga eden falan görünmüyor. Pratik Hollandalılar işin çözümünü çoktan bulmuşlar: Su yolu taşımacılığının zorunlu koşullarının dayattığı birtakım gereksinimleri göz önünde bulundurarak özgür birlikler (kayıkçı esnafı birliği gibi), taşımacılık sendikaları vb. oluşturmuşlar ve işlerini -daha doğrusu kayıklarını- tıkır tıkır yürütüyorlar. Tekneler bu birliklerce düzenlenen çizelgelere göre art arda seyrediyorlar kanallarda. Kimse işinin ivedi olduğunu öne sürüp başkasının önüne geçemiyor, kimse rıhtımları belli bir saatten fazla işgal edemiyor (yükünü boşalttıktan sonra yeni yük bulamasa bile, limanına boş olarak dönmeye razı olup demir alıyor ve yerini bir sonraki tekneye bırakıyor). Böylece kanallarda aşırı tekne yığılmasının önüne geçilmiş olunuyor. Bu arada belirtelim ki, özel girişimciliğin doğal sonucu olan rekabet tüm hızıyla sürüyor tekneciler arasında; eğer bu yarışma da olmasaydı, daha dostça bir ortamda, daha eşitlikçi koşullarda bir taşımacılık yapılmış olurdu..” </w:t>
      </w:r>
      <w:r w:rsidR="000839A2">
        <w:rPr>
          <w:rFonts w:cstheme="minorHAnsi"/>
        </w:rPr>
        <w:t xml:space="preserve"> Şu kitapta: </w:t>
      </w:r>
      <w:r w:rsidR="000839A2" w:rsidRPr="000839A2">
        <w:rPr>
          <w:rFonts w:cstheme="minorHAnsi"/>
        </w:rPr>
        <w:t>Kropotkin</w:t>
      </w:r>
      <w:r w:rsidR="000839A2">
        <w:rPr>
          <w:rFonts w:cstheme="minorHAnsi"/>
        </w:rPr>
        <w:t xml:space="preserve">, </w:t>
      </w:r>
      <w:r w:rsidR="000839A2" w:rsidRPr="000839A2">
        <w:rPr>
          <w:rFonts w:cstheme="minorHAnsi"/>
        </w:rPr>
        <w:t>Pyotr Alekseyeviç</w:t>
      </w:r>
      <w:r w:rsidR="000839A2">
        <w:rPr>
          <w:rFonts w:ascii="Arial" w:hAnsi="Arial" w:cstheme="minorHAnsi"/>
          <w:color w:val="006621"/>
          <w:sz w:val="21"/>
          <w:szCs w:val="21"/>
          <w:shd w:val="clear" w:color="auto" w:fill="FFFFFF"/>
        </w:rPr>
        <w:t xml:space="preserve">: </w:t>
      </w:r>
      <w:r w:rsidR="000839A2" w:rsidRPr="000839A2">
        <w:rPr>
          <w:rFonts w:cstheme="minorHAnsi"/>
          <w:b/>
        </w:rPr>
        <w:t>Ekmeğin Fethi .</w:t>
      </w:r>
      <w:r w:rsidR="001E719D">
        <w:rPr>
          <w:rFonts w:cstheme="minorHAnsi"/>
          <w:b/>
        </w:rPr>
        <w:t xml:space="preserve"> </w:t>
      </w:r>
      <w:hyperlink r:id="rId12" w:history="1">
        <w:r w:rsidR="00C929AE" w:rsidRPr="000839A2">
          <w:rPr>
            <w:rStyle w:val="Kpr"/>
            <w:rFonts w:cstheme="minorHAnsi"/>
            <w:shd w:val="clear" w:color="auto" w:fill="FFFFFF"/>
          </w:rPr>
          <w:t>https://books.google.com/books?id=PuomBAAAQBAJ</w:t>
        </w:r>
      </w:hyperlink>
    </w:p>
    <w:p w:rsidR="00B313E8" w:rsidRPr="00C929AE" w:rsidRDefault="00C30593" w:rsidP="00C929AE">
      <w:pPr>
        <w:pStyle w:val="ListeParagraf"/>
        <w:numPr>
          <w:ilvl w:val="0"/>
          <w:numId w:val="1"/>
        </w:numPr>
        <w:spacing w:after="240"/>
        <w:rPr>
          <w:rFonts w:cstheme="minorHAnsi"/>
          <w:b/>
        </w:rPr>
      </w:pPr>
      <w:r w:rsidRPr="00C929AE">
        <w:rPr>
          <w:rFonts w:cstheme="minorHAnsi"/>
        </w:rPr>
        <w:t>Makale Adı: Toplumsal Uzlaşmada Hollanda Modeli.</w:t>
      </w:r>
      <w:r w:rsidR="00F275AA" w:rsidRPr="00C929AE">
        <w:rPr>
          <w:rFonts w:cstheme="minorHAnsi"/>
        </w:rPr>
        <w:t xml:space="preserve"> / </w:t>
      </w:r>
      <w:r w:rsidRPr="00C929AE">
        <w:rPr>
          <w:rFonts w:cstheme="minorHAnsi"/>
        </w:rPr>
        <w:t>Yazar Adı: Tınar, Mustafa Yaşar</w:t>
      </w:r>
      <w:r w:rsidR="00F275AA" w:rsidRPr="00C929AE">
        <w:rPr>
          <w:rFonts w:cstheme="minorHAnsi"/>
        </w:rPr>
        <w:t xml:space="preserve"> /Y</w:t>
      </w:r>
      <w:r w:rsidR="009A7F73" w:rsidRPr="00C929AE">
        <w:rPr>
          <w:rFonts w:cstheme="minorHAnsi"/>
        </w:rPr>
        <w:t>ayın Adı</w:t>
      </w:r>
      <w:r w:rsidRPr="00C929AE">
        <w:rPr>
          <w:rFonts w:cstheme="minorHAnsi"/>
        </w:rPr>
        <w:t xml:space="preserve">: </w:t>
      </w:r>
      <w:r w:rsidRPr="00C929AE">
        <w:rPr>
          <w:rFonts w:cstheme="minorHAnsi"/>
          <w:b/>
        </w:rPr>
        <w:t>Mercek</w:t>
      </w:r>
      <w:r w:rsidR="000839A2" w:rsidRPr="00C929AE">
        <w:rPr>
          <w:rFonts w:cstheme="minorHAnsi"/>
          <w:b/>
        </w:rPr>
        <w:t>,</w:t>
      </w:r>
      <w:r w:rsidRPr="00C929AE">
        <w:rPr>
          <w:rFonts w:cstheme="minorHAnsi"/>
        </w:rPr>
        <w:t>Cilt.5 , Sayı.18 Sayfa.38 - 44 ss.</w:t>
      </w:r>
      <w:r w:rsidR="00F275AA" w:rsidRPr="00C929AE">
        <w:rPr>
          <w:rFonts w:cstheme="minorHAnsi"/>
        </w:rPr>
        <w:t xml:space="preserve"> / </w:t>
      </w:r>
      <w:r w:rsidRPr="00C929AE">
        <w:rPr>
          <w:rFonts w:cstheme="minorHAnsi"/>
        </w:rPr>
        <w:t>Yayın Tarihi : 2000</w:t>
      </w:r>
      <w:r w:rsidR="00F275AA" w:rsidRPr="00C929AE">
        <w:rPr>
          <w:rFonts w:cstheme="minorHAnsi"/>
        </w:rPr>
        <w:t xml:space="preserve"> / </w:t>
      </w:r>
      <w:r w:rsidRPr="00C929AE">
        <w:rPr>
          <w:rFonts w:cstheme="minorHAnsi"/>
        </w:rPr>
        <w:t>ISSN : 1300-8625</w:t>
      </w:r>
      <w:r w:rsidR="00F275AA" w:rsidRPr="00C929AE">
        <w:rPr>
          <w:rFonts w:cstheme="minorHAnsi"/>
        </w:rPr>
        <w:t xml:space="preserve"> / </w:t>
      </w:r>
      <w:r w:rsidRPr="00C929AE">
        <w:rPr>
          <w:rFonts w:cstheme="minorHAnsi"/>
        </w:rPr>
        <w:t>Konu : Ekonomi</w:t>
      </w:r>
      <w:bookmarkStart w:id="0" w:name="_GoBack"/>
      <w:bookmarkEnd w:id="0"/>
    </w:p>
    <w:p w:rsidR="00C929AE" w:rsidRPr="00C929AE" w:rsidRDefault="00C929AE" w:rsidP="00C929AE">
      <w:pPr>
        <w:pStyle w:val="ListeParagraf"/>
        <w:spacing w:after="240"/>
        <w:ind w:left="786"/>
        <w:rPr>
          <w:rFonts w:cstheme="minorHAnsi"/>
          <w:b/>
        </w:rPr>
      </w:pPr>
    </w:p>
    <w:p w:rsidR="00356022" w:rsidRPr="00EF7925" w:rsidRDefault="00C30593" w:rsidP="00356022">
      <w:pPr>
        <w:pStyle w:val="ListeParagraf"/>
        <w:numPr>
          <w:ilvl w:val="0"/>
          <w:numId w:val="1"/>
        </w:numPr>
        <w:spacing w:after="240"/>
        <w:contextualSpacing w:val="0"/>
        <w:rPr>
          <w:rFonts w:cstheme="minorHAnsi"/>
        </w:rPr>
      </w:pPr>
      <w:r w:rsidRPr="00EF7925">
        <w:rPr>
          <w:rFonts w:cstheme="minorHAnsi"/>
        </w:rPr>
        <w:lastRenderedPageBreak/>
        <w:t xml:space="preserve">“Hollanda’da Kadınların Kısmi Süreli İstihdamı ve Etkileri” /Recep KAPAR / </w:t>
      </w:r>
      <w:hyperlink r:id="rId13" w:history="1">
        <w:r w:rsidRPr="00EF7925">
          <w:rPr>
            <w:rStyle w:val="Kpr"/>
            <w:rFonts w:cstheme="minorHAnsi"/>
          </w:rPr>
          <w:t>http://calismatoplum.org/sayi29/kapar.pdf</w:t>
        </w:r>
      </w:hyperlink>
      <w:r w:rsidRPr="00EF7925">
        <w:rPr>
          <w:rFonts w:cstheme="minorHAnsi"/>
        </w:rPr>
        <w:t xml:space="preserve">  (146. Sayfada ara başlık var: “D. Sosyal Diyalog ve Uzlaşma”)</w:t>
      </w:r>
    </w:p>
    <w:p w:rsidR="00C929AE" w:rsidRDefault="004F588B" w:rsidP="00C929AE">
      <w:pPr>
        <w:pStyle w:val="ListeParagraf"/>
        <w:numPr>
          <w:ilvl w:val="0"/>
          <w:numId w:val="1"/>
        </w:numPr>
        <w:rPr>
          <w:rFonts w:cstheme="minorHAnsi"/>
        </w:rPr>
      </w:pPr>
      <w:r w:rsidRPr="00C929AE">
        <w:rPr>
          <w:rFonts w:cstheme="minorHAnsi"/>
        </w:rPr>
        <w:t>“Calisma ve isgucu piyasasi bakimindan degerlendirildiginde Hollanda’nın diğer ülkelerebirebir model oluşturamayacağı belirtilmelidir. Bu ulkenin tarihsel gelişme, ekonomik, toplumsalve siyasal yapı bakımından ayırt edici çok sayıda temel özelliği bulunmaktadır. Örneğin, siyasal yönetim ve endüstri ilişkileri alanlarındaki diyalog ve uzlaşma geleneği bunlardan sadece biridir.</w:t>
      </w:r>
      <w:r w:rsidR="00C929AE">
        <w:rPr>
          <w:rFonts w:cstheme="minorHAnsi"/>
        </w:rPr>
        <w:t xml:space="preserve"> </w:t>
      </w:r>
    </w:p>
    <w:p w:rsidR="00C929AE" w:rsidRPr="00C929AE" w:rsidRDefault="00C929AE" w:rsidP="00C929AE">
      <w:pPr>
        <w:pStyle w:val="ListeParagraf"/>
        <w:rPr>
          <w:rFonts w:cstheme="minorHAnsi"/>
        </w:rPr>
      </w:pPr>
    </w:p>
    <w:p w:rsidR="00C929AE" w:rsidRDefault="004F588B" w:rsidP="00C929AE">
      <w:pPr>
        <w:pStyle w:val="ListeParagraf"/>
        <w:ind w:left="360"/>
        <w:rPr>
          <w:rFonts w:cstheme="minorHAnsi"/>
        </w:rPr>
      </w:pPr>
      <w:r w:rsidRPr="00C929AE">
        <w:rPr>
          <w:rFonts w:cstheme="minorHAnsi"/>
        </w:rPr>
        <w:t>Ulkenin gecmisteki somurgecilik tecrubesinden gelen zenginlik ve gunumuzde de kontrol altindabulunan yerlerdeki dogal zenginliklerin ulkenin su anki refah ortamina katkisi, bir digeridir. Bukoşullar nedeniyle refah devleti yaklaşımı ve kurumları yereldir ve karma ozellikler taşır.</w:t>
      </w:r>
    </w:p>
    <w:p w:rsidR="00C929AE" w:rsidRDefault="00C929AE" w:rsidP="00C929AE">
      <w:pPr>
        <w:pStyle w:val="ListeParagraf"/>
        <w:ind w:left="360"/>
        <w:rPr>
          <w:rFonts w:cstheme="minorHAnsi"/>
        </w:rPr>
      </w:pPr>
    </w:p>
    <w:p w:rsidR="00356022" w:rsidRDefault="004F588B" w:rsidP="00C929AE">
      <w:pPr>
        <w:pStyle w:val="ListeParagraf"/>
        <w:ind w:left="360"/>
      </w:pPr>
      <w:r w:rsidRPr="00356022">
        <w:rPr>
          <w:rFonts w:cstheme="minorHAnsi"/>
        </w:rPr>
        <w:t xml:space="preserve">Diğer yandan, ülke nüfusu ve işgücü küçüktür. Dolayısıyla Hollanda modeli nüfusun veişgücünün büyük olduğu toplumların özelliklerini içermez ve gereksinmelerine tam anlamiylayanıt üretemez.” </w:t>
      </w:r>
      <w:hyperlink r:id="rId14" w:history="1">
        <w:r w:rsidR="00242914" w:rsidRPr="00F77148">
          <w:rPr>
            <w:rStyle w:val="Kpr"/>
          </w:rPr>
          <w:t>http://bit.ly/1Fst2iI</w:t>
        </w:r>
      </w:hyperlink>
    </w:p>
    <w:p w:rsidR="00356022" w:rsidRPr="00356022" w:rsidRDefault="00356022" w:rsidP="00356022">
      <w:pPr>
        <w:pStyle w:val="ListeParagraf"/>
        <w:rPr>
          <w:rFonts w:cstheme="minorHAnsi"/>
        </w:rPr>
      </w:pPr>
    </w:p>
    <w:p w:rsidR="004F588B" w:rsidRDefault="00A56238" w:rsidP="00356022">
      <w:pPr>
        <w:pStyle w:val="ListeParagraf"/>
        <w:numPr>
          <w:ilvl w:val="0"/>
          <w:numId w:val="1"/>
        </w:numPr>
        <w:rPr>
          <w:rFonts w:cstheme="minorHAnsi"/>
        </w:rPr>
      </w:pPr>
      <w:hyperlink r:id="rId15" w:history="1">
        <w:r w:rsidR="000839A2" w:rsidRPr="00356022">
          <w:rPr>
            <w:rStyle w:val="Kpr"/>
            <w:rFonts w:cstheme="minorHAnsi"/>
          </w:rPr>
          <w:t>http://calismatoplum.org/sayi29/kapar.pdf</w:t>
        </w:r>
      </w:hyperlink>
      <w:r w:rsidR="000839A2" w:rsidRPr="00356022">
        <w:rPr>
          <w:rFonts w:cstheme="minorHAnsi"/>
        </w:rPr>
        <w:t xml:space="preserve"> adresinde yer alan makalenin 160-163.</w:t>
      </w:r>
      <w:r w:rsidR="004F588B" w:rsidRPr="00356022">
        <w:rPr>
          <w:rFonts w:cstheme="minorHAnsi"/>
        </w:rPr>
        <w:t xml:space="preserve"> sayfaları arasında </w:t>
      </w:r>
      <w:r w:rsidR="000839A2" w:rsidRPr="00356022">
        <w:rPr>
          <w:rFonts w:cstheme="minorHAnsi"/>
        </w:rPr>
        <w:t>bulunan</w:t>
      </w:r>
      <w:r w:rsidR="004F588B" w:rsidRPr="00356022">
        <w:rPr>
          <w:rFonts w:cstheme="minorHAnsi"/>
        </w:rPr>
        <w:t xml:space="preserve"> “Kaynaklar” kısmından seçtiklerim;</w:t>
      </w:r>
    </w:p>
    <w:p w:rsidR="00C929AE" w:rsidRPr="00356022" w:rsidRDefault="00C929AE" w:rsidP="00C929AE">
      <w:pPr>
        <w:pStyle w:val="ListeParagraf"/>
        <w:ind w:left="360"/>
        <w:rPr>
          <w:rFonts w:cstheme="minorHAnsi"/>
        </w:rPr>
      </w:pPr>
    </w:p>
    <w:p w:rsidR="004F588B" w:rsidRDefault="004F588B" w:rsidP="00356022">
      <w:pPr>
        <w:pStyle w:val="ListeParagraf"/>
        <w:rPr>
          <w:rFonts w:cstheme="minorHAnsi"/>
        </w:rPr>
      </w:pPr>
      <w:r w:rsidRPr="00356022">
        <w:rPr>
          <w:rFonts w:cstheme="minorHAnsi"/>
        </w:rPr>
        <w:t xml:space="preserve">Becker, Uwe </w:t>
      </w:r>
      <w:r w:rsidR="001E719D">
        <w:rPr>
          <w:rFonts w:cstheme="minorHAnsi"/>
        </w:rPr>
        <w:t xml:space="preserve">: </w:t>
      </w:r>
      <w:r w:rsidRPr="00356022">
        <w:rPr>
          <w:rFonts w:cstheme="minorHAnsi"/>
        </w:rPr>
        <w:t xml:space="preserve">“A ‘Dutch Model’: Employment Growth by Corporatist Consensus andWage Restraint? A Critical Account of an Idyllic View, </w:t>
      </w:r>
      <w:r w:rsidRPr="00356022">
        <w:rPr>
          <w:rFonts w:cstheme="minorHAnsi"/>
          <w:b/>
        </w:rPr>
        <w:t>New Political Economy</w:t>
      </w:r>
      <w:r w:rsidR="001E719D">
        <w:rPr>
          <w:rFonts w:cstheme="minorHAnsi"/>
        </w:rPr>
        <w:t>, Vol. 6, No. 1, 2001.</w:t>
      </w:r>
    </w:p>
    <w:p w:rsidR="001E719D" w:rsidRDefault="001E719D" w:rsidP="00356022">
      <w:pPr>
        <w:pStyle w:val="ListeParagraf"/>
        <w:rPr>
          <w:rFonts w:cstheme="minorHAnsi"/>
        </w:rPr>
      </w:pPr>
    </w:p>
    <w:p w:rsidR="004F588B" w:rsidRDefault="004F588B" w:rsidP="00356022">
      <w:pPr>
        <w:pStyle w:val="ListeParagraf"/>
        <w:rPr>
          <w:rFonts w:cstheme="minorHAnsi"/>
        </w:rPr>
      </w:pPr>
      <w:r w:rsidRPr="00356022">
        <w:rPr>
          <w:rFonts w:cstheme="minorHAnsi"/>
        </w:rPr>
        <w:t xml:space="preserve">Hartog, Joop </w:t>
      </w:r>
      <w:r w:rsidR="001E719D">
        <w:rPr>
          <w:rFonts w:cstheme="minorHAnsi"/>
        </w:rPr>
        <w:t xml:space="preserve">: </w:t>
      </w:r>
      <w:r w:rsidRPr="00356022">
        <w:rPr>
          <w:rFonts w:cstheme="minorHAnsi"/>
        </w:rPr>
        <w:t xml:space="preserve">“The Netherlands: So what's so special about the Dutch model?” </w:t>
      </w:r>
      <w:r w:rsidRPr="00356022">
        <w:rPr>
          <w:rFonts w:cstheme="minorHAnsi"/>
          <w:b/>
        </w:rPr>
        <w:t>International Labour Office Employment and Training Papers</w:t>
      </w:r>
      <w:r w:rsidRPr="00356022">
        <w:rPr>
          <w:rFonts w:cstheme="minorHAnsi"/>
        </w:rPr>
        <w:t xml:space="preserve"> No. 54.</w:t>
      </w:r>
      <w:r w:rsidR="001E719D">
        <w:rPr>
          <w:rFonts w:cstheme="minorHAnsi"/>
        </w:rPr>
        <w:t xml:space="preserve"> 1999</w:t>
      </w:r>
    </w:p>
    <w:p w:rsidR="001E719D" w:rsidRPr="00356022" w:rsidRDefault="001E719D" w:rsidP="00356022">
      <w:pPr>
        <w:pStyle w:val="ListeParagraf"/>
        <w:rPr>
          <w:rFonts w:cstheme="minorHAnsi"/>
        </w:rPr>
      </w:pPr>
    </w:p>
    <w:p w:rsidR="00356022" w:rsidRDefault="004F588B" w:rsidP="00356022">
      <w:pPr>
        <w:pStyle w:val="ListeParagraf"/>
        <w:rPr>
          <w:rFonts w:cstheme="minorHAnsi"/>
        </w:rPr>
      </w:pPr>
      <w:r w:rsidRPr="00356022">
        <w:rPr>
          <w:rFonts w:cstheme="minorHAnsi"/>
        </w:rPr>
        <w:t xml:space="preserve">Van Oorschot, Wim </w:t>
      </w:r>
      <w:r w:rsidR="001E719D">
        <w:rPr>
          <w:rFonts w:cstheme="minorHAnsi"/>
        </w:rPr>
        <w:t xml:space="preserve">: </w:t>
      </w:r>
      <w:r w:rsidRPr="00356022">
        <w:rPr>
          <w:rFonts w:cstheme="minorHAnsi"/>
        </w:rPr>
        <w:t xml:space="preserve">“Dutch Welfare State: Recent Trends and Challenges in Historical Perspective,” </w:t>
      </w:r>
      <w:r w:rsidRPr="00356022">
        <w:rPr>
          <w:rFonts w:cstheme="minorHAnsi"/>
          <w:b/>
        </w:rPr>
        <w:t>European Journal of Social Security</w:t>
      </w:r>
      <w:r w:rsidRPr="00356022">
        <w:rPr>
          <w:rFonts w:cstheme="minorHAnsi"/>
        </w:rPr>
        <w:t xml:space="preserve">, Vol. 8, No.1, </w:t>
      </w:r>
      <w:r w:rsidR="001E719D">
        <w:rPr>
          <w:rFonts w:cstheme="minorHAnsi"/>
        </w:rPr>
        <w:t xml:space="preserve">2006, </w:t>
      </w:r>
      <w:r w:rsidRPr="00356022">
        <w:rPr>
          <w:rFonts w:cstheme="minorHAnsi"/>
        </w:rPr>
        <w:t>s. 57-76.</w:t>
      </w:r>
    </w:p>
    <w:p w:rsidR="00356022" w:rsidRDefault="00356022" w:rsidP="00356022">
      <w:pPr>
        <w:pStyle w:val="ListeParagraf"/>
        <w:rPr>
          <w:rFonts w:cstheme="minorHAnsi"/>
        </w:rPr>
      </w:pPr>
    </w:p>
    <w:p w:rsidR="00070468" w:rsidRPr="00356022" w:rsidRDefault="00070468" w:rsidP="00356022">
      <w:pPr>
        <w:pStyle w:val="ListeParagraf"/>
        <w:numPr>
          <w:ilvl w:val="0"/>
          <w:numId w:val="1"/>
        </w:numPr>
        <w:rPr>
          <w:rFonts w:cstheme="minorHAnsi"/>
        </w:rPr>
      </w:pPr>
      <w:r w:rsidRPr="00356022">
        <w:rPr>
          <w:rFonts w:cstheme="minorHAnsi"/>
        </w:rPr>
        <w:t>“Ayrıca</w:t>
      </w:r>
      <w:r w:rsidR="00356022">
        <w:rPr>
          <w:rFonts w:cstheme="minorHAnsi"/>
        </w:rPr>
        <w:t xml:space="preserve"> </w:t>
      </w:r>
      <w:r w:rsidRPr="00356022">
        <w:rPr>
          <w:rFonts w:cstheme="minorHAnsi"/>
        </w:rPr>
        <w:t xml:space="preserve">Hollanda başarısının ardındaki "ulusal uzlaşma çok nadir rastlanan bir durumdur. Bunun başka Avrupa ülkesinde tekrarı adeta imkansızdır.” (341.s.). Şu kitapta: </w:t>
      </w:r>
      <w:hyperlink r:id="rId16" w:history="1">
        <w:r w:rsidRPr="00356022">
          <w:rPr>
            <w:rStyle w:val="Kpr"/>
            <w:rFonts w:cstheme="minorHAnsi"/>
          </w:rPr>
          <w:t>http://www.ito.org.tr/itoyayin/0001376.pdf</w:t>
        </w:r>
      </w:hyperlink>
    </w:p>
    <w:p w:rsidR="00356022" w:rsidRPr="00356022" w:rsidRDefault="00356022" w:rsidP="00356022">
      <w:pPr>
        <w:pStyle w:val="ListeParagraf"/>
        <w:rPr>
          <w:rFonts w:cstheme="minorHAnsi"/>
        </w:rPr>
      </w:pPr>
    </w:p>
    <w:p w:rsidR="00070468" w:rsidRPr="00356022" w:rsidRDefault="004F588B" w:rsidP="00356022">
      <w:pPr>
        <w:pStyle w:val="ListeParagraf"/>
        <w:numPr>
          <w:ilvl w:val="0"/>
          <w:numId w:val="1"/>
        </w:numPr>
        <w:rPr>
          <w:rFonts w:cstheme="minorHAnsi"/>
        </w:rPr>
      </w:pPr>
      <w:r w:rsidRPr="00356022">
        <w:rPr>
          <w:rFonts w:cstheme="minorHAnsi"/>
        </w:rPr>
        <w:t xml:space="preserve">“6. Kısmi Süreli Çalışma ve "İstihdam Mucizesi''. 339-341ss. </w:t>
      </w:r>
      <w:r w:rsidR="00070468" w:rsidRPr="00356022">
        <w:rPr>
          <w:rFonts w:cstheme="minorHAnsi"/>
        </w:rPr>
        <w:t xml:space="preserve">Şu kitapta: </w:t>
      </w:r>
      <w:hyperlink r:id="rId17" w:history="1">
        <w:r w:rsidR="00070468" w:rsidRPr="00356022">
          <w:rPr>
            <w:rStyle w:val="Kpr"/>
            <w:rFonts w:cstheme="minorHAnsi"/>
          </w:rPr>
          <w:t>http://www.ito.org.tr/itoyayin/0001376.pdf</w:t>
        </w:r>
      </w:hyperlink>
    </w:p>
    <w:p w:rsidR="00356022" w:rsidRPr="00356022" w:rsidRDefault="00356022" w:rsidP="00356022">
      <w:pPr>
        <w:pStyle w:val="ListeParagraf"/>
        <w:rPr>
          <w:rFonts w:cstheme="minorHAnsi"/>
        </w:rPr>
      </w:pPr>
    </w:p>
    <w:p w:rsidR="00070468" w:rsidRPr="00356022" w:rsidRDefault="00070468" w:rsidP="00356022">
      <w:pPr>
        <w:pStyle w:val="ListeParagraf"/>
        <w:numPr>
          <w:ilvl w:val="0"/>
          <w:numId w:val="1"/>
        </w:numPr>
        <w:rPr>
          <w:rFonts w:cstheme="minorHAnsi"/>
        </w:rPr>
      </w:pPr>
      <w:r w:rsidRPr="00356022">
        <w:rPr>
          <w:rFonts w:cstheme="minorHAnsi"/>
        </w:rPr>
        <w:t xml:space="preserve">“The end of consensus politics in the Netherlands. Part I: The legacy of Wim Kok’s Social Democratic government”. </w:t>
      </w:r>
      <w:hyperlink r:id="rId18" w:history="1">
        <w:r w:rsidR="001E719D" w:rsidRPr="00F77148">
          <w:rPr>
            <w:rStyle w:val="Kpr"/>
          </w:rPr>
          <w:t>http://bit.ly/1FIbah4</w:t>
        </w:r>
      </w:hyperlink>
      <w:r w:rsidR="001E719D">
        <w:t xml:space="preserve"> </w:t>
      </w:r>
    </w:p>
    <w:p w:rsidR="00356022" w:rsidRPr="00356022" w:rsidRDefault="00356022" w:rsidP="00356022">
      <w:pPr>
        <w:pStyle w:val="ListeParagraf"/>
        <w:rPr>
          <w:rFonts w:cstheme="minorHAnsi"/>
        </w:rPr>
      </w:pPr>
    </w:p>
    <w:p w:rsidR="00070468" w:rsidRPr="00356022" w:rsidRDefault="00A56238" w:rsidP="00356022">
      <w:pPr>
        <w:pStyle w:val="ListeParagraf"/>
        <w:numPr>
          <w:ilvl w:val="0"/>
          <w:numId w:val="1"/>
        </w:numPr>
        <w:rPr>
          <w:rFonts w:cstheme="minorHAnsi"/>
        </w:rPr>
      </w:pPr>
      <w:hyperlink r:id="rId19" w:history="1">
        <w:r w:rsidR="005E3FC2" w:rsidRPr="00356022">
          <w:rPr>
            <w:rStyle w:val="Kpr"/>
            <w:rFonts w:cstheme="minorHAnsi"/>
          </w:rPr>
          <w:t>http://en.wikipedia.org/wiki/Polder_model</w:t>
        </w:r>
      </w:hyperlink>
    </w:p>
    <w:p w:rsidR="00356022" w:rsidRPr="00356022" w:rsidRDefault="00356022" w:rsidP="00356022">
      <w:pPr>
        <w:pStyle w:val="ListeParagraf"/>
        <w:rPr>
          <w:rFonts w:cstheme="minorHAnsi"/>
        </w:rPr>
      </w:pPr>
    </w:p>
    <w:p w:rsidR="001F1F5B" w:rsidRPr="00242914" w:rsidRDefault="001F1F5B" w:rsidP="00356022">
      <w:pPr>
        <w:pStyle w:val="ListeParagraf"/>
        <w:numPr>
          <w:ilvl w:val="0"/>
          <w:numId w:val="1"/>
        </w:numPr>
        <w:rPr>
          <w:rFonts w:cstheme="minorHAnsi"/>
        </w:rPr>
      </w:pPr>
      <w:r w:rsidRPr="00356022">
        <w:rPr>
          <w:rFonts w:cstheme="minorHAnsi"/>
        </w:rPr>
        <w:t xml:space="preserve">Modell Holland - Flexibilität und Sicherheit im Arbeitsrecht der Niederlande. </w:t>
      </w:r>
      <w:hyperlink r:id="rId20" w:history="1">
        <w:r w:rsidR="00242914" w:rsidRPr="00F77148">
          <w:rPr>
            <w:rStyle w:val="Kpr"/>
          </w:rPr>
          <w:t>http://amzn.to/1D3yip8</w:t>
        </w:r>
      </w:hyperlink>
    </w:p>
    <w:p w:rsidR="00242914" w:rsidRPr="00242914" w:rsidRDefault="00242914" w:rsidP="00242914">
      <w:pPr>
        <w:pStyle w:val="ListeParagraf"/>
        <w:rPr>
          <w:rFonts w:cstheme="minorHAnsi"/>
        </w:rPr>
      </w:pPr>
    </w:p>
    <w:p w:rsidR="00242914" w:rsidRPr="00EF7925" w:rsidRDefault="001F1F5B" w:rsidP="00242914">
      <w:pPr>
        <w:pStyle w:val="ListeParagraf"/>
        <w:numPr>
          <w:ilvl w:val="0"/>
          <w:numId w:val="1"/>
        </w:numPr>
        <w:rPr>
          <w:rFonts w:cstheme="minorHAnsi"/>
        </w:rPr>
      </w:pPr>
      <w:r w:rsidRPr="00EF7925">
        <w:rPr>
          <w:rFonts w:cstheme="minorHAnsi"/>
        </w:rPr>
        <w:t xml:space="preserve">“A history of Netherlands”.  </w:t>
      </w:r>
      <w:hyperlink r:id="rId21" w:history="1">
        <w:r w:rsidRPr="00EF7925">
          <w:rPr>
            <w:rStyle w:val="Kpr"/>
            <w:rFonts w:cstheme="minorHAnsi"/>
          </w:rPr>
          <w:t>https://consensusandcrises.wordpress.com/introduction/</w:t>
        </w:r>
      </w:hyperlink>
    </w:p>
    <w:p w:rsidR="00242914" w:rsidRPr="00356022" w:rsidRDefault="00242914" w:rsidP="00242914">
      <w:pPr>
        <w:pStyle w:val="ListeParagraf"/>
        <w:rPr>
          <w:rFonts w:cstheme="minorHAnsi"/>
        </w:rPr>
      </w:pPr>
    </w:p>
    <w:p w:rsidR="006E2523" w:rsidRPr="00242914" w:rsidRDefault="00FE7A7A" w:rsidP="00356022">
      <w:pPr>
        <w:pStyle w:val="ListeParagraf"/>
        <w:numPr>
          <w:ilvl w:val="0"/>
          <w:numId w:val="1"/>
        </w:numPr>
        <w:rPr>
          <w:rFonts w:cstheme="minorHAnsi"/>
        </w:rPr>
      </w:pPr>
      <w:r w:rsidRPr="00356022">
        <w:rPr>
          <w:rFonts w:cstheme="minorHAnsi"/>
        </w:rPr>
        <w:t xml:space="preserve">“Geleneksel Hollanda kamu yönetimi yaklaşımı korporatist felsefeye dayalı olup bu felsefe yönetimin meşruiyetini ve hükümete güveni artırmak amacıyla yönetim kalitesini iyileştirmek için konsensüs oluşturmanın ilkelerine ve uzman tavsiyelerinin kullanılmasına vurgu yapar. Hollanda’da, hükümet, işveren ve işçi temsilcileri arasındaki ilişkiler “polder modeli”(1982’den beri endüstriyel istikrarsızlığı önlemiş olan müzakere ve mutabakat temeline dayalı işçi, işveren ve kamuyu bir araya getiren bir sistem) adı verilen mutabakat/uzlaşı kültürü çerçevesinde yürütülmektedir.” </w:t>
      </w:r>
      <w:hyperlink r:id="rId22" w:history="1">
        <w:r w:rsidR="00242914" w:rsidRPr="00F77148">
          <w:rPr>
            <w:rStyle w:val="Kpr"/>
          </w:rPr>
          <w:t>http://bit.ly/1EhoWsd</w:t>
        </w:r>
      </w:hyperlink>
    </w:p>
    <w:p w:rsidR="00356022" w:rsidRPr="00356022" w:rsidRDefault="00356022" w:rsidP="00356022">
      <w:pPr>
        <w:pStyle w:val="ListeParagraf"/>
        <w:rPr>
          <w:rFonts w:cstheme="minorHAnsi"/>
        </w:rPr>
      </w:pPr>
    </w:p>
    <w:p w:rsidR="006E2523" w:rsidRPr="00356022" w:rsidRDefault="006E2523" w:rsidP="00356022">
      <w:pPr>
        <w:pStyle w:val="ListeParagraf"/>
        <w:numPr>
          <w:ilvl w:val="0"/>
          <w:numId w:val="1"/>
        </w:numPr>
        <w:rPr>
          <w:rFonts w:cstheme="minorHAnsi"/>
        </w:rPr>
      </w:pPr>
      <w:r w:rsidRPr="00356022">
        <w:rPr>
          <w:rFonts w:cstheme="minorHAnsi"/>
        </w:rPr>
        <w:t xml:space="preserve">“This website contains the translated text of a Dutch book, Hollands glorie, published for the first time fourteen years ago. It offered a history of the Dutch consensus culture, from its very beginnings to the latest developments, covering more or less the millennium that was, in 1999, coming to an end. Reprinted several times, it was completely revised and republished in 2005, this time called Polderdenken.” </w:t>
      </w:r>
      <w:hyperlink r:id="rId23" w:history="1">
        <w:r w:rsidR="00422F8F" w:rsidRPr="00356022">
          <w:rPr>
            <w:rStyle w:val="Kpr"/>
            <w:rFonts w:cstheme="minorHAnsi"/>
          </w:rPr>
          <w:t>https://consensusandcrises.wordpress.com/</w:t>
        </w:r>
      </w:hyperlink>
    </w:p>
    <w:p w:rsidR="00356022" w:rsidRPr="00356022" w:rsidRDefault="00356022" w:rsidP="00356022">
      <w:pPr>
        <w:pStyle w:val="ListeParagraf"/>
        <w:rPr>
          <w:rFonts w:cstheme="minorHAnsi"/>
        </w:rPr>
      </w:pPr>
    </w:p>
    <w:p w:rsidR="003D7798" w:rsidRPr="00356022" w:rsidRDefault="00422F8F" w:rsidP="00356022">
      <w:pPr>
        <w:pStyle w:val="ListeParagraf"/>
        <w:numPr>
          <w:ilvl w:val="0"/>
          <w:numId w:val="1"/>
        </w:numPr>
        <w:rPr>
          <w:rFonts w:cstheme="minorHAnsi"/>
        </w:rPr>
      </w:pPr>
      <w:r w:rsidRPr="00356022">
        <w:rPr>
          <w:rFonts w:cstheme="minorHAnsi"/>
        </w:rPr>
        <w:t xml:space="preserve">“Why the Dutch are becoming restless”. </w:t>
      </w:r>
      <w:hyperlink r:id="rId24" w:history="1">
        <w:r w:rsidR="00242914" w:rsidRPr="00F77148">
          <w:rPr>
            <w:rStyle w:val="Kpr"/>
          </w:rPr>
          <w:t>http://bit.ly/1Nl4ooz</w:t>
        </w:r>
      </w:hyperlink>
      <w:r w:rsidR="00242914">
        <w:t xml:space="preserve"> </w:t>
      </w:r>
    </w:p>
    <w:p w:rsidR="00356022" w:rsidRPr="00356022" w:rsidRDefault="00356022" w:rsidP="00356022">
      <w:pPr>
        <w:pStyle w:val="ListeParagraf"/>
        <w:rPr>
          <w:rFonts w:cstheme="minorHAnsi"/>
        </w:rPr>
      </w:pPr>
    </w:p>
    <w:p w:rsidR="00200B67" w:rsidRPr="00356022" w:rsidRDefault="00200B67" w:rsidP="00356022">
      <w:pPr>
        <w:pStyle w:val="ListeParagraf"/>
        <w:numPr>
          <w:ilvl w:val="0"/>
          <w:numId w:val="1"/>
        </w:numPr>
        <w:rPr>
          <w:rFonts w:cstheme="minorHAnsi"/>
        </w:rPr>
      </w:pPr>
      <w:r w:rsidRPr="00356022">
        <w:rPr>
          <w:rFonts w:cstheme="minorHAnsi"/>
        </w:rPr>
        <w:t xml:space="preserve">The experience of cultural differences in asymmetric power relations: Japanese – Dutch encounters. </w:t>
      </w:r>
      <w:hyperlink r:id="rId25" w:history="1">
        <w:r w:rsidR="00242914" w:rsidRPr="00F77148">
          <w:rPr>
            <w:rStyle w:val="Kpr"/>
          </w:rPr>
          <w:t>http://bit.ly/1aeZSW9</w:t>
        </w:r>
      </w:hyperlink>
      <w:r w:rsidR="00242914">
        <w:t xml:space="preserve"> </w:t>
      </w:r>
    </w:p>
    <w:p w:rsidR="00356022" w:rsidRPr="00356022" w:rsidRDefault="00356022" w:rsidP="00356022">
      <w:pPr>
        <w:pStyle w:val="ListeParagraf"/>
        <w:rPr>
          <w:rFonts w:cstheme="minorHAnsi"/>
        </w:rPr>
      </w:pPr>
    </w:p>
    <w:p w:rsidR="007766F1" w:rsidRDefault="00200B67" w:rsidP="00356022">
      <w:pPr>
        <w:pStyle w:val="ListeParagraf"/>
        <w:numPr>
          <w:ilvl w:val="0"/>
          <w:numId w:val="1"/>
        </w:numPr>
        <w:rPr>
          <w:rFonts w:cstheme="minorHAnsi"/>
        </w:rPr>
      </w:pPr>
      <w:r w:rsidRPr="00356022">
        <w:rPr>
          <w:rFonts w:cstheme="minorHAnsi"/>
        </w:rPr>
        <w:t xml:space="preserve">Hofstede, G. and Soeters, J. (2000), ‘Consensus cultures with their own character: national cultures in Japan and the Netherlands’, in </w:t>
      </w:r>
      <w:r w:rsidRPr="00356022">
        <w:rPr>
          <w:rFonts w:cstheme="minorHAnsi"/>
          <w:b/>
        </w:rPr>
        <w:t>Mirroring Consensus. Decision-making in Japanese-Dutch Business</w:t>
      </w:r>
      <w:r w:rsidRPr="00356022">
        <w:rPr>
          <w:rFonts w:cstheme="minorHAnsi"/>
        </w:rPr>
        <w:t xml:space="preserve"> (J. Benders, N. Noorderhaven, A. Keizer, H. Kumon and J. Stam, Eds.). Utrecht: Lemma, pp.1-17.</w:t>
      </w:r>
    </w:p>
    <w:p w:rsidR="00356022" w:rsidRPr="00356022" w:rsidRDefault="00356022" w:rsidP="00356022">
      <w:pPr>
        <w:pStyle w:val="ListeParagraf"/>
        <w:rPr>
          <w:rFonts w:cstheme="minorHAnsi"/>
        </w:rPr>
      </w:pPr>
    </w:p>
    <w:p w:rsidR="00A4560C" w:rsidRPr="00A4560C" w:rsidRDefault="00200B67" w:rsidP="00356022">
      <w:pPr>
        <w:pStyle w:val="ListeParagraf"/>
        <w:numPr>
          <w:ilvl w:val="0"/>
          <w:numId w:val="1"/>
        </w:numPr>
        <w:shd w:val="clear" w:color="auto" w:fill="FFFFFF"/>
        <w:rPr>
          <w:rFonts w:ascii="Arial" w:hAnsi="Arial" w:cs="Arial"/>
          <w:color w:val="222222"/>
        </w:rPr>
      </w:pPr>
      <w:r w:rsidRPr="00A4560C">
        <w:rPr>
          <w:rFonts w:cstheme="minorHAnsi"/>
        </w:rPr>
        <w:t xml:space="preserve">Noorderhaven, N., J. Benders and A. Keizer </w:t>
      </w:r>
      <w:r w:rsidR="007766F1" w:rsidRPr="00A4560C">
        <w:rPr>
          <w:rFonts w:cstheme="minorHAnsi"/>
        </w:rPr>
        <w:t>:</w:t>
      </w:r>
      <w:r w:rsidRPr="00A4560C">
        <w:rPr>
          <w:rFonts w:cstheme="minorHAnsi"/>
        </w:rPr>
        <w:t xml:space="preserve"> Comprehensiveness versus pragmatism: Consensus at the Dutch-Japanese interface. </w:t>
      </w:r>
      <w:r w:rsidRPr="00A4560C">
        <w:rPr>
          <w:rFonts w:cstheme="minorHAnsi"/>
          <w:b/>
        </w:rPr>
        <w:t>Journal of Management Studies.</w:t>
      </w:r>
      <w:r w:rsidR="007766F1" w:rsidRPr="00A4560C">
        <w:rPr>
          <w:rFonts w:cstheme="minorHAnsi"/>
          <w:b/>
        </w:rPr>
        <w:t xml:space="preserve"> file:///C:/Users/SONY/Downloads/show.cgi.pdf </w:t>
      </w:r>
    </w:p>
    <w:p w:rsidR="00A4560C" w:rsidRPr="00A4560C" w:rsidRDefault="00A4560C" w:rsidP="00A4560C">
      <w:pPr>
        <w:pStyle w:val="ListeParagraf"/>
        <w:rPr>
          <w:rFonts w:cstheme="minorHAnsi"/>
        </w:rPr>
      </w:pPr>
    </w:p>
    <w:p w:rsidR="00356022" w:rsidRPr="00A4560C" w:rsidRDefault="00A4560C" w:rsidP="00356022">
      <w:pPr>
        <w:pStyle w:val="ListeParagraf"/>
        <w:numPr>
          <w:ilvl w:val="0"/>
          <w:numId w:val="1"/>
        </w:numPr>
        <w:shd w:val="clear" w:color="auto" w:fill="FFFFFF"/>
        <w:rPr>
          <w:rFonts w:ascii="Arial" w:hAnsi="Arial" w:cs="Arial"/>
          <w:color w:val="222222"/>
        </w:rPr>
      </w:pPr>
      <w:r w:rsidRPr="00A4560C">
        <w:rPr>
          <w:rFonts w:cstheme="minorHAnsi"/>
        </w:rPr>
        <w:t>“Longing for Consensus: The Dutch Mentality” / Nick Ottens / August 14, 2014.</w:t>
      </w:r>
      <w:r>
        <w:rPr>
          <w:rFonts w:cstheme="minorHAnsi"/>
        </w:rPr>
        <w:t xml:space="preserve"> </w:t>
      </w:r>
      <w:hyperlink r:id="rId26" w:history="1">
        <w:r w:rsidR="00242914" w:rsidRPr="00F77148">
          <w:rPr>
            <w:rStyle w:val="Kpr"/>
          </w:rPr>
          <w:t>http://bit.ly/1Nl4NHs</w:t>
        </w:r>
      </w:hyperlink>
      <w:r w:rsidR="00242914">
        <w:t xml:space="preserve"> </w:t>
      </w:r>
    </w:p>
    <w:p w:rsidR="00356022" w:rsidRPr="00356022" w:rsidRDefault="00356022" w:rsidP="00356022">
      <w:pPr>
        <w:pStyle w:val="ListeParagraf"/>
        <w:rPr>
          <w:rFonts w:eastAsia="Times New Roman" w:cstheme="minorHAnsi"/>
          <w:b/>
          <w:bCs/>
          <w:color w:val="333333"/>
          <w:kern w:val="36"/>
        </w:rPr>
      </w:pPr>
    </w:p>
    <w:p w:rsidR="002646AA" w:rsidRPr="00356022" w:rsidRDefault="007766F1" w:rsidP="002646AA">
      <w:pPr>
        <w:pStyle w:val="ListeParagraf"/>
        <w:numPr>
          <w:ilvl w:val="0"/>
          <w:numId w:val="1"/>
        </w:numPr>
        <w:shd w:val="clear" w:color="auto" w:fill="FFFFFF"/>
        <w:spacing w:after="0" w:line="240" w:lineRule="auto"/>
        <w:outlineLvl w:val="0"/>
        <w:rPr>
          <w:rFonts w:cstheme="minorHAnsi"/>
        </w:rPr>
      </w:pPr>
      <w:r w:rsidRPr="00356022">
        <w:rPr>
          <w:rFonts w:eastAsia="Times New Roman" w:cstheme="minorHAnsi"/>
          <w:b/>
          <w:bCs/>
          <w:color w:val="333333"/>
          <w:kern w:val="36"/>
        </w:rPr>
        <w:t xml:space="preserve">Kitap: </w:t>
      </w:r>
      <w:hyperlink r:id="rId27" w:history="1">
        <w:r w:rsidR="00356022" w:rsidRPr="00356022">
          <w:rPr>
            <w:rStyle w:val="Kpr"/>
            <w:rFonts w:cstheme="minorHAnsi"/>
            <w:color w:val="660099"/>
          </w:rPr>
          <w:t>Dutch Culture in a European Perspective: 1650, hard-won unity</w:t>
        </w:r>
      </w:hyperlink>
    </w:p>
    <w:p w:rsidR="00356022" w:rsidRPr="00356022" w:rsidRDefault="00356022" w:rsidP="00356022">
      <w:pPr>
        <w:pStyle w:val="ListeParagraf"/>
        <w:rPr>
          <w:rFonts w:cstheme="minorHAnsi"/>
        </w:rPr>
      </w:pPr>
    </w:p>
    <w:p w:rsidR="007766F1" w:rsidRPr="00356022" w:rsidRDefault="007766F1" w:rsidP="00356022">
      <w:pPr>
        <w:pStyle w:val="ListeParagraf"/>
        <w:numPr>
          <w:ilvl w:val="0"/>
          <w:numId w:val="1"/>
        </w:numPr>
        <w:rPr>
          <w:rFonts w:cstheme="minorHAnsi"/>
        </w:rPr>
      </w:pPr>
      <w:r w:rsidRPr="00356022">
        <w:rPr>
          <w:rFonts w:cstheme="minorHAnsi"/>
        </w:rPr>
        <w:t xml:space="preserve">Becker, U. (2001). ‘ “Miracle” by consensus? Consensualism and dominance in Dutch employment development’. </w:t>
      </w:r>
      <w:r w:rsidRPr="00356022">
        <w:rPr>
          <w:rFonts w:cstheme="minorHAnsi"/>
          <w:b/>
        </w:rPr>
        <w:t>Economic and Industrial Democracy</w:t>
      </w:r>
      <w:r w:rsidRPr="00356022">
        <w:rPr>
          <w:rFonts w:cstheme="minorHAnsi"/>
        </w:rPr>
        <w:t xml:space="preserve">, 22, 453–83. </w:t>
      </w:r>
      <w:hyperlink r:id="rId28" w:history="1">
        <w:r w:rsidR="00E12EC4" w:rsidRPr="00356022">
          <w:rPr>
            <w:rStyle w:val="Kpr"/>
            <w:rFonts w:cstheme="minorHAnsi"/>
          </w:rPr>
          <w:t>http://eid.sagepub.com/content/22/4/453.short</w:t>
        </w:r>
      </w:hyperlink>
    </w:p>
    <w:p w:rsidR="00356022" w:rsidRPr="00356022" w:rsidRDefault="00356022" w:rsidP="00356022">
      <w:pPr>
        <w:pStyle w:val="ListeParagraf"/>
        <w:rPr>
          <w:rFonts w:cstheme="minorHAnsi"/>
        </w:rPr>
      </w:pPr>
    </w:p>
    <w:p w:rsidR="007766F1" w:rsidRDefault="007766F1" w:rsidP="00356022">
      <w:pPr>
        <w:pStyle w:val="ListeParagraf"/>
        <w:numPr>
          <w:ilvl w:val="0"/>
          <w:numId w:val="1"/>
        </w:numPr>
        <w:rPr>
          <w:rFonts w:cstheme="minorHAnsi"/>
        </w:rPr>
      </w:pPr>
      <w:r w:rsidRPr="00356022">
        <w:rPr>
          <w:rFonts w:cstheme="minorHAnsi"/>
        </w:rPr>
        <w:t xml:space="preserve">Benders, J., Noorderhaven, N., Keizer, A., Kumon, H. and Stam, J. (Eds) (2000). </w:t>
      </w:r>
      <w:r w:rsidRPr="00356022">
        <w:rPr>
          <w:rFonts w:cstheme="minorHAnsi"/>
          <w:b/>
        </w:rPr>
        <w:t>Mirroring Consensus; Decision-Making in Japanese–Dutch Business.</w:t>
      </w:r>
      <w:r w:rsidRPr="00356022">
        <w:rPr>
          <w:rFonts w:cstheme="minorHAnsi"/>
        </w:rPr>
        <w:t xml:space="preserve"> Utrecht: Lemma.</w:t>
      </w:r>
    </w:p>
    <w:p w:rsidR="001E719D" w:rsidRPr="001E719D" w:rsidRDefault="001E719D" w:rsidP="001E719D">
      <w:pPr>
        <w:pStyle w:val="ListeParagraf"/>
        <w:rPr>
          <w:rFonts w:cstheme="minorHAnsi"/>
        </w:rPr>
      </w:pPr>
    </w:p>
    <w:p w:rsidR="001E719D" w:rsidRPr="001E719D" w:rsidRDefault="001E719D" w:rsidP="001E719D">
      <w:pPr>
        <w:rPr>
          <w:rFonts w:cstheme="minorHAnsi"/>
        </w:rPr>
      </w:pPr>
    </w:p>
    <w:p w:rsidR="007766F1" w:rsidRPr="002646AA" w:rsidRDefault="00D726CE" w:rsidP="002646AA">
      <w:pPr>
        <w:rPr>
          <w:rFonts w:cstheme="minorHAnsi"/>
        </w:rPr>
      </w:pPr>
      <w:r w:rsidRPr="002646AA">
        <w:rPr>
          <w:rFonts w:cstheme="minorHAnsi"/>
        </w:rPr>
        <w:t>-------------------------------------------------------------------------</w:t>
      </w:r>
    </w:p>
    <w:p w:rsidR="003D7798" w:rsidRPr="00B313E8" w:rsidRDefault="003D7798" w:rsidP="002646AA">
      <w:pPr>
        <w:rPr>
          <w:rFonts w:cstheme="minorHAnsi"/>
          <w:b/>
          <w:color w:val="000000" w:themeColor="text1"/>
        </w:rPr>
      </w:pPr>
      <w:r w:rsidRPr="00B313E8">
        <w:rPr>
          <w:rFonts w:cstheme="minorHAnsi"/>
          <w:b/>
          <w:color w:val="000000" w:themeColor="text1"/>
        </w:rPr>
        <w:lastRenderedPageBreak/>
        <w:t>ARANAN (HEDEF):</w:t>
      </w:r>
    </w:p>
    <w:p w:rsidR="003D7798" w:rsidRPr="002646AA" w:rsidRDefault="003D7798" w:rsidP="002646AA">
      <w:pPr>
        <w:rPr>
          <w:rFonts w:cstheme="minorHAnsi"/>
          <w:b/>
          <w:color w:val="C00000"/>
        </w:rPr>
      </w:pPr>
      <w:r w:rsidRPr="002646AA">
        <w:rPr>
          <w:rFonts w:cstheme="minorHAnsi"/>
        </w:rPr>
        <w:t>Hollandalıların komite tekniğiyle uzlaşma sağladıkları örnekler</w:t>
      </w:r>
    </w:p>
    <w:p w:rsidR="00D5152E" w:rsidRPr="00B313E8" w:rsidRDefault="00D5152E" w:rsidP="002646AA">
      <w:pPr>
        <w:rPr>
          <w:rFonts w:cstheme="minorHAnsi"/>
          <w:b/>
          <w:color w:val="000000" w:themeColor="text1"/>
        </w:rPr>
      </w:pPr>
      <w:r w:rsidRPr="00B313E8">
        <w:rPr>
          <w:rFonts w:cstheme="minorHAnsi"/>
          <w:b/>
          <w:color w:val="000000" w:themeColor="text1"/>
        </w:rPr>
        <w:t>MALZEME BULMAK İÇİN YAPILABİLECEK YAZIŞMALAR</w:t>
      </w:r>
    </w:p>
    <w:p w:rsidR="001F1F5B" w:rsidRPr="002646AA" w:rsidRDefault="001F1F5B" w:rsidP="002646AA">
      <w:pPr>
        <w:rPr>
          <w:rFonts w:cstheme="minorHAnsi"/>
        </w:rPr>
      </w:pPr>
      <w:r w:rsidRPr="002646AA">
        <w:rPr>
          <w:rFonts w:cstheme="minorHAnsi"/>
        </w:rPr>
        <w:t>Hollanda’nın Ankara Büyükelçiliği,</w:t>
      </w:r>
    </w:p>
    <w:p w:rsidR="001F1F5B" w:rsidRPr="002646AA" w:rsidRDefault="001F1F5B" w:rsidP="002646AA">
      <w:pPr>
        <w:rPr>
          <w:rFonts w:cstheme="minorHAnsi"/>
        </w:rPr>
      </w:pPr>
      <w:r w:rsidRPr="002646AA">
        <w:rPr>
          <w:rFonts w:cstheme="minorHAnsi"/>
        </w:rPr>
        <w:t>Türkiye’nin Hollanda Büyükelçiliği,</w:t>
      </w:r>
    </w:p>
    <w:p w:rsidR="001F1F5B" w:rsidRPr="002646AA" w:rsidRDefault="00C479DC" w:rsidP="002646AA">
      <w:pPr>
        <w:rPr>
          <w:rFonts w:cstheme="minorHAnsi"/>
        </w:rPr>
      </w:pPr>
      <w:r w:rsidRPr="002646AA">
        <w:rPr>
          <w:rFonts w:cstheme="minorHAnsi"/>
        </w:rPr>
        <w:t xml:space="preserve">Hollanda Milli Kütüphanesi. </w:t>
      </w:r>
      <w:hyperlink r:id="rId29" w:history="1">
        <w:r w:rsidRPr="002646AA">
          <w:rPr>
            <w:rStyle w:val="Kpr"/>
            <w:rFonts w:cstheme="minorHAnsi"/>
          </w:rPr>
          <w:t>http://www.kb.nl/en</w:t>
        </w:r>
      </w:hyperlink>
    </w:p>
    <w:p w:rsidR="00C479DC" w:rsidRPr="002646AA" w:rsidRDefault="00C479DC" w:rsidP="002646AA">
      <w:pPr>
        <w:rPr>
          <w:rFonts w:cstheme="minorHAnsi"/>
        </w:rPr>
      </w:pPr>
      <w:r w:rsidRPr="002646AA">
        <w:rPr>
          <w:rFonts w:cstheme="minorHAnsi"/>
        </w:rPr>
        <w:t xml:space="preserve">Türk-Hollanda Dostluk Derneği. </w:t>
      </w:r>
      <w:hyperlink r:id="rId30" w:history="1">
        <w:r w:rsidRPr="002646AA">
          <w:rPr>
            <w:rStyle w:val="Kpr"/>
            <w:rFonts w:cstheme="minorHAnsi"/>
          </w:rPr>
          <w:t>http://www.tuhod.org/</w:t>
        </w:r>
      </w:hyperlink>
    </w:p>
    <w:p w:rsidR="00C479DC" w:rsidRPr="002646AA" w:rsidRDefault="00C479DC" w:rsidP="002646AA">
      <w:pPr>
        <w:rPr>
          <w:rFonts w:cstheme="minorHAnsi"/>
        </w:rPr>
      </w:pPr>
      <w:r w:rsidRPr="002646AA">
        <w:rPr>
          <w:rFonts w:cstheme="minorHAnsi"/>
        </w:rPr>
        <w:t xml:space="preserve">Hollanda Kraliyet Bilim ve Sanat Akademisi. </w:t>
      </w:r>
      <w:hyperlink r:id="rId31" w:history="1">
        <w:r w:rsidRPr="002646AA">
          <w:rPr>
            <w:rStyle w:val="Kpr"/>
            <w:rFonts w:cstheme="minorHAnsi"/>
          </w:rPr>
          <w:t>http://www.knaw.nl/nl</w:t>
        </w:r>
      </w:hyperlink>
    </w:p>
    <w:p w:rsidR="00C479DC" w:rsidRPr="002646AA" w:rsidRDefault="00C479DC" w:rsidP="002646AA">
      <w:pPr>
        <w:rPr>
          <w:rFonts w:cstheme="minorHAnsi"/>
        </w:rPr>
      </w:pPr>
      <w:r w:rsidRPr="002646AA">
        <w:rPr>
          <w:rFonts w:cstheme="minorHAnsi"/>
        </w:rPr>
        <w:t>Hollanda’da kurulu önde gelen sosyoloji dernekleri</w:t>
      </w:r>
    </w:p>
    <w:p w:rsidR="00C479DC" w:rsidRPr="002646AA" w:rsidRDefault="00C479DC" w:rsidP="002646AA">
      <w:pPr>
        <w:rPr>
          <w:rFonts w:cstheme="minorHAnsi"/>
        </w:rPr>
      </w:pPr>
      <w:r w:rsidRPr="002646AA">
        <w:rPr>
          <w:rFonts w:cstheme="minorHAnsi"/>
        </w:rPr>
        <w:t>Hollanda’daki Türk dernekleri (</w:t>
      </w:r>
      <w:hyperlink r:id="rId32" w:history="1">
        <w:r w:rsidRPr="002646AA">
          <w:rPr>
            <w:rStyle w:val="Kpr"/>
            <w:rFonts w:cstheme="minorHAnsi"/>
          </w:rPr>
          <w:t>http://tuhod.org/vakiflar.asp</w:t>
        </w:r>
      </w:hyperlink>
      <w:r w:rsidRPr="002646AA">
        <w:rPr>
          <w:rFonts w:cstheme="minorHAnsi"/>
        </w:rPr>
        <w:t xml:space="preserve">  /// </w:t>
      </w:r>
      <w:hyperlink r:id="rId33" w:history="1">
        <w:r w:rsidRPr="002646AA">
          <w:rPr>
            <w:rStyle w:val="Kpr"/>
            <w:rFonts w:cstheme="minorHAnsi"/>
          </w:rPr>
          <w:t>http://www.ticf.nl/</w:t>
        </w:r>
      </w:hyperlink>
      <w:r w:rsidRPr="002646AA">
        <w:rPr>
          <w:rFonts w:cstheme="minorHAnsi"/>
        </w:rPr>
        <w:t xml:space="preserve"> )</w:t>
      </w:r>
    </w:p>
    <w:p w:rsidR="003D7798" w:rsidRPr="00B313E8" w:rsidRDefault="003D7798" w:rsidP="002646AA">
      <w:pPr>
        <w:rPr>
          <w:rFonts w:cstheme="minorHAnsi"/>
          <w:color w:val="000000" w:themeColor="text1"/>
        </w:rPr>
      </w:pPr>
      <w:r w:rsidRPr="00B313E8">
        <w:rPr>
          <w:rFonts w:cstheme="minorHAnsi"/>
          <w:color w:val="000000" w:themeColor="text1"/>
        </w:rPr>
        <w:t>Hollanda’nın önde gelen folklor kuruluşları</w:t>
      </w:r>
    </w:p>
    <w:p w:rsidR="003D7798" w:rsidRPr="002646AA" w:rsidRDefault="003D7798" w:rsidP="002646AA">
      <w:pPr>
        <w:rPr>
          <w:rFonts w:cstheme="minorHAnsi"/>
        </w:rPr>
      </w:pPr>
      <w:r w:rsidRPr="002646AA">
        <w:rPr>
          <w:rFonts w:cstheme="minorHAnsi"/>
        </w:rPr>
        <w:t>Türkiye'nin Hollanda uzmanları</w:t>
      </w:r>
    </w:p>
    <w:p w:rsidR="00C479DC" w:rsidRPr="002646AA" w:rsidRDefault="00A56238" w:rsidP="002646AA">
      <w:pPr>
        <w:rPr>
          <w:rFonts w:cstheme="minorHAnsi"/>
        </w:rPr>
      </w:pPr>
      <w:hyperlink r:id="rId34" w:history="1">
        <w:r w:rsidR="00422F8F" w:rsidRPr="002646AA">
          <w:rPr>
            <w:rStyle w:val="Kpr"/>
            <w:rFonts w:cstheme="minorHAnsi"/>
          </w:rPr>
          <w:t>https://consensusandcrises.wordpress.com/</w:t>
        </w:r>
      </w:hyperlink>
      <w:r w:rsidR="00422F8F" w:rsidRPr="002646AA">
        <w:rPr>
          <w:rFonts w:cstheme="minorHAnsi"/>
        </w:rPr>
        <w:t xml:space="preserve"> sitesi ile yazışılabilir.</w:t>
      </w:r>
      <w:r w:rsidR="00E858B9" w:rsidRPr="002646AA">
        <w:rPr>
          <w:rFonts w:cstheme="minorHAnsi"/>
        </w:rPr>
        <w:t xml:space="preserve"> Belki de konuyla ilgili en önemli danışılacak kaynak bu web sitesi. Fakat mail adresini bulamadım. Siteyi hazırlayan hakkında şu linkte bilgi var: </w:t>
      </w:r>
      <w:hyperlink r:id="rId35" w:history="1">
        <w:r w:rsidR="00E858B9" w:rsidRPr="002646AA">
          <w:rPr>
            <w:rStyle w:val="Kpr"/>
            <w:rFonts w:cstheme="minorHAnsi"/>
          </w:rPr>
          <w:t>https://consensusandcrises.wordpress.com/about/</w:t>
        </w:r>
      </w:hyperlink>
      <w:r w:rsidR="00E858B9" w:rsidRPr="002646AA">
        <w:rPr>
          <w:rFonts w:cstheme="minorHAnsi"/>
        </w:rPr>
        <w:t xml:space="preserve"> ( Jona Lendering’in Weblogu şu adreste: </w:t>
      </w:r>
      <w:hyperlink r:id="rId36" w:history="1">
        <w:r w:rsidR="002015B1" w:rsidRPr="00F77148">
          <w:rPr>
            <w:rStyle w:val="Kpr"/>
          </w:rPr>
          <w:t>http://bit.ly/1FIbQ5Z</w:t>
        </w:r>
      </w:hyperlink>
      <w:r w:rsidR="002015B1">
        <w:t xml:space="preserve"> </w:t>
      </w:r>
      <w:r w:rsidR="00E858B9" w:rsidRPr="002646AA">
        <w:rPr>
          <w:rFonts w:cstheme="minorHAnsi"/>
        </w:rPr>
        <w:t>)</w:t>
      </w:r>
    </w:p>
    <w:p w:rsidR="00E858B9" w:rsidRPr="002646AA" w:rsidRDefault="00E858B9" w:rsidP="002646AA">
      <w:pPr>
        <w:rPr>
          <w:rFonts w:cstheme="minorHAnsi"/>
        </w:rPr>
      </w:pPr>
      <w:r w:rsidRPr="002646AA">
        <w:rPr>
          <w:rFonts w:cstheme="minorHAnsi"/>
        </w:rPr>
        <w:t xml:space="preserve">Necati Bey’in okuduğu makalenin yazarı </w:t>
      </w:r>
      <w:r w:rsidRPr="002646AA">
        <w:rPr>
          <w:rFonts w:cstheme="minorHAnsi"/>
          <w:color w:val="000000"/>
          <w:shd w:val="clear" w:color="auto" w:fill="FFFFFF"/>
        </w:rPr>
        <w:t>Simon McKenzie</w:t>
      </w:r>
      <w:r w:rsidRPr="002646AA">
        <w:rPr>
          <w:rStyle w:val="apple-converted-space"/>
          <w:rFonts w:cstheme="minorHAnsi"/>
          <w:color w:val="000000"/>
          <w:shd w:val="clear" w:color="auto" w:fill="FFFFFF"/>
        </w:rPr>
        <w:t> ile yazışılabilir.</w:t>
      </w:r>
    </w:p>
    <w:p w:rsidR="00D5152E" w:rsidRPr="002646AA" w:rsidRDefault="00D5152E" w:rsidP="002646AA">
      <w:pPr>
        <w:rPr>
          <w:rFonts w:cstheme="minorHAnsi"/>
        </w:rPr>
      </w:pPr>
      <w:r w:rsidRPr="002646AA">
        <w:rPr>
          <w:rFonts w:cstheme="minorHAnsi"/>
        </w:rPr>
        <w:t>Prof. Dr. Mustafa Yaşar Tınar ile yazışılabilir. (Şu makalenin yazarı kendisi: Toplumsal Uzlaşmada Hollanda Modeli ) (</w:t>
      </w:r>
      <w:hyperlink r:id="rId37" w:history="1">
        <w:r w:rsidR="002015B1" w:rsidRPr="00F77148">
          <w:rPr>
            <w:rStyle w:val="Kpr"/>
          </w:rPr>
          <w:t>http://bit.ly/1yczaZE</w:t>
        </w:r>
      </w:hyperlink>
      <w:r w:rsidR="002015B1">
        <w:t xml:space="preserve"> </w:t>
      </w:r>
      <w:r w:rsidRPr="002646AA">
        <w:rPr>
          <w:rFonts w:cstheme="minorHAnsi"/>
        </w:rPr>
        <w:t xml:space="preserve"> )</w:t>
      </w:r>
    </w:p>
    <w:p w:rsidR="00D5152E" w:rsidRPr="002646AA" w:rsidRDefault="00D5152E" w:rsidP="002646AA">
      <w:pPr>
        <w:rPr>
          <w:rFonts w:cstheme="minorHAnsi"/>
        </w:rPr>
      </w:pPr>
      <w:r w:rsidRPr="002646AA">
        <w:rPr>
          <w:rFonts w:cstheme="minorHAnsi"/>
        </w:rPr>
        <w:t>Dr. Erol Göka grup davranışları uzmanı.</w:t>
      </w:r>
    </w:p>
    <w:p w:rsidR="00D5152E" w:rsidRPr="002646AA" w:rsidRDefault="00D5152E" w:rsidP="002646AA">
      <w:pPr>
        <w:rPr>
          <w:rFonts w:cstheme="minorHAnsi"/>
        </w:rPr>
      </w:pPr>
      <w:r w:rsidRPr="002646AA">
        <w:rPr>
          <w:rFonts w:cstheme="minorHAnsi"/>
        </w:rPr>
        <w:t xml:space="preserve">Dr. Erol Göka: </w:t>
      </w:r>
      <w:r w:rsidRPr="00CE456E">
        <w:rPr>
          <w:rFonts w:cstheme="minorHAnsi"/>
          <w:b/>
        </w:rPr>
        <w:t>Türk grup davranışı</w:t>
      </w:r>
      <w:r w:rsidRPr="00CE456E">
        <w:rPr>
          <w:rFonts w:cstheme="minorHAnsi"/>
        </w:rPr>
        <w:t>.</w:t>
      </w:r>
      <w:r w:rsidRPr="002646AA">
        <w:rPr>
          <w:rFonts w:cstheme="minorHAnsi"/>
        </w:rPr>
        <w:t xml:space="preserve"> </w:t>
      </w:r>
      <w:hyperlink r:id="rId38" w:history="1">
        <w:r w:rsidR="002015B1" w:rsidRPr="00F77148">
          <w:rPr>
            <w:rStyle w:val="Kpr"/>
          </w:rPr>
          <w:t>http://bit.ly/1Fsvs0T</w:t>
        </w:r>
      </w:hyperlink>
      <w:r w:rsidR="002015B1">
        <w:t xml:space="preserve"> </w:t>
      </w:r>
    </w:p>
    <w:p w:rsidR="001F1F5B" w:rsidRDefault="001F1F5B" w:rsidP="002646AA">
      <w:pPr>
        <w:rPr>
          <w:rFonts w:cstheme="minorHAnsi"/>
        </w:rPr>
      </w:pPr>
    </w:p>
    <w:p w:rsidR="00B313E8" w:rsidRDefault="00B313E8" w:rsidP="002646AA">
      <w:pPr>
        <w:rPr>
          <w:rFonts w:cstheme="minorHAnsi"/>
        </w:rPr>
      </w:pPr>
    </w:p>
    <w:p w:rsidR="00CE456E" w:rsidRDefault="00CE456E" w:rsidP="002646AA">
      <w:pPr>
        <w:rPr>
          <w:rFonts w:cstheme="minorHAnsi"/>
        </w:rPr>
      </w:pPr>
    </w:p>
    <w:p w:rsidR="00242914" w:rsidRDefault="00242914" w:rsidP="002646AA">
      <w:pPr>
        <w:rPr>
          <w:rFonts w:cstheme="minorHAnsi"/>
        </w:rPr>
      </w:pPr>
    </w:p>
    <w:p w:rsidR="00242914" w:rsidRDefault="00242914" w:rsidP="002646AA">
      <w:pPr>
        <w:rPr>
          <w:rFonts w:cstheme="minorHAnsi"/>
        </w:rPr>
      </w:pPr>
    </w:p>
    <w:p w:rsidR="00242914" w:rsidRDefault="00242914" w:rsidP="002646AA">
      <w:pPr>
        <w:rPr>
          <w:rFonts w:cstheme="minorHAnsi"/>
        </w:rPr>
      </w:pPr>
    </w:p>
    <w:p w:rsidR="00EF7925" w:rsidRDefault="00EF7925" w:rsidP="002646AA">
      <w:pPr>
        <w:rPr>
          <w:rFonts w:cstheme="minorHAnsi"/>
        </w:rPr>
      </w:pPr>
    </w:p>
    <w:p w:rsidR="00CE456E" w:rsidRDefault="00CE456E" w:rsidP="002646AA">
      <w:pPr>
        <w:rPr>
          <w:rFonts w:cstheme="minorHAnsi"/>
        </w:rPr>
      </w:pPr>
    </w:p>
    <w:p w:rsidR="00D5152E" w:rsidRPr="00B313E8" w:rsidRDefault="00D5152E" w:rsidP="002646AA">
      <w:pPr>
        <w:rPr>
          <w:rFonts w:cstheme="minorHAnsi"/>
          <w:b/>
          <w:color w:val="000000" w:themeColor="text1"/>
        </w:rPr>
      </w:pPr>
      <w:r w:rsidRPr="00B313E8">
        <w:rPr>
          <w:rFonts w:cstheme="minorHAnsi"/>
          <w:b/>
          <w:color w:val="000000" w:themeColor="text1"/>
        </w:rPr>
        <w:lastRenderedPageBreak/>
        <w:t>MALZEME BULMAK İÇİN YAPILABİLECEKLER ARAMALAR</w:t>
      </w:r>
    </w:p>
    <w:p w:rsidR="00070468" w:rsidRPr="002646AA" w:rsidRDefault="00070468" w:rsidP="002646AA">
      <w:pPr>
        <w:rPr>
          <w:rFonts w:cstheme="minorHAnsi"/>
          <w:u w:val="single"/>
        </w:rPr>
      </w:pPr>
      <w:r w:rsidRPr="002646AA">
        <w:rPr>
          <w:rFonts w:cstheme="minorHAnsi"/>
          <w:u w:val="single"/>
        </w:rPr>
        <w:t>Google’da şunlarla yapılacak aramalardan gelecek sonuçlar içinde ilgili malzeme aranabilir;</w:t>
      </w:r>
    </w:p>
    <w:p w:rsidR="00CE456E" w:rsidRDefault="00CE456E" w:rsidP="002646AA">
      <w:pPr>
        <w:rPr>
          <w:rFonts w:cstheme="minorHAnsi"/>
        </w:rPr>
        <w:sectPr w:rsidR="00CE456E" w:rsidSect="006D5DAB">
          <w:footerReference w:type="default" r:id="rId39"/>
          <w:pgSz w:w="11906" w:h="16838"/>
          <w:pgMar w:top="1417" w:right="1417" w:bottom="1417" w:left="1417" w:header="708" w:footer="708" w:gutter="0"/>
          <w:cols w:space="708"/>
          <w:docGrid w:linePitch="360"/>
        </w:sectPr>
      </w:pPr>
    </w:p>
    <w:p w:rsidR="00E5761E" w:rsidRPr="002646AA" w:rsidRDefault="00E5761E" w:rsidP="002646AA">
      <w:pPr>
        <w:rPr>
          <w:rFonts w:cstheme="minorHAnsi"/>
        </w:rPr>
      </w:pPr>
      <w:r w:rsidRPr="002646AA">
        <w:rPr>
          <w:rFonts w:cstheme="minorHAnsi"/>
        </w:rPr>
        <w:lastRenderedPageBreak/>
        <w:t>"dutch consensus culture"</w:t>
      </w:r>
    </w:p>
    <w:p w:rsidR="00E5761E" w:rsidRPr="002646AA" w:rsidRDefault="00E5761E" w:rsidP="002646AA">
      <w:pPr>
        <w:rPr>
          <w:rFonts w:cstheme="minorHAnsi"/>
        </w:rPr>
      </w:pPr>
      <w:r w:rsidRPr="002646AA">
        <w:rPr>
          <w:rFonts w:cstheme="minorHAnsi"/>
        </w:rPr>
        <w:t>holland consensus culture</w:t>
      </w:r>
    </w:p>
    <w:p w:rsidR="00E5761E" w:rsidRPr="002646AA" w:rsidRDefault="00E5761E" w:rsidP="002646AA">
      <w:pPr>
        <w:rPr>
          <w:rFonts w:cstheme="minorHAnsi"/>
        </w:rPr>
      </w:pPr>
      <w:r w:rsidRPr="002646AA">
        <w:rPr>
          <w:rFonts w:cstheme="minorHAnsi"/>
        </w:rPr>
        <w:t>netherlands consensus culture</w:t>
      </w:r>
    </w:p>
    <w:p w:rsidR="00DB207C" w:rsidRPr="002646AA" w:rsidRDefault="00DB207C" w:rsidP="002646AA">
      <w:pPr>
        <w:rPr>
          <w:rFonts w:cstheme="minorHAnsi"/>
        </w:rPr>
      </w:pPr>
      <w:r w:rsidRPr="002646AA">
        <w:rPr>
          <w:rFonts w:cstheme="minorHAnsi"/>
        </w:rPr>
        <w:t>"consensus cultures" dutch</w:t>
      </w:r>
    </w:p>
    <w:p w:rsidR="00DB207C" w:rsidRPr="002646AA" w:rsidRDefault="00DB207C" w:rsidP="002646AA">
      <w:pPr>
        <w:rPr>
          <w:rFonts w:cstheme="minorHAnsi"/>
        </w:rPr>
      </w:pPr>
      <w:r w:rsidRPr="002646AA">
        <w:rPr>
          <w:rFonts w:cstheme="minorHAnsi"/>
        </w:rPr>
        <w:t>"consensus cultures" netherlands</w:t>
      </w:r>
    </w:p>
    <w:p w:rsidR="00DB207C" w:rsidRPr="002646AA" w:rsidRDefault="00DB207C" w:rsidP="002646AA">
      <w:pPr>
        <w:rPr>
          <w:rFonts w:cstheme="minorHAnsi"/>
        </w:rPr>
      </w:pPr>
      <w:r w:rsidRPr="002646AA">
        <w:rPr>
          <w:rFonts w:cstheme="minorHAnsi"/>
        </w:rPr>
        <w:t>"consensus cultures" holland</w:t>
      </w:r>
    </w:p>
    <w:p w:rsidR="00070468" w:rsidRPr="002646AA" w:rsidRDefault="00070468" w:rsidP="002646AA">
      <w:pPr>
        <w:rPr>
          <w:rFonts w:cstheme="minorHAnsi"/>
        </w:rPr>
      </w:pPr>
      <w:r w:rsidRPr="002646AA">
        <w:rPr>
          <w:rFonts w:cstheme="minorHAnsi"/>
        </w:rPr>
        <w:t>“Netherlands' model”</w:t>
      </w:r>
    </w:p>
    <w:p w:rsidR="00FE7A7A" w:rsidRPr="002646AA" w:rsidRDefault="00FE7A7A" w:rsidP="002646AA">
      <w:pPr>
        <w:rPr>
          <w:rFonts w:cstheme="minorHAnsi"/>
        </w:rPr>
      </w:pPr>
      <w:r w:rsidRPr="002646AA">
        <w:rPr>
          <w:rFonts w:cstheme="minorHAnsi"/>
        </w:rPr>
        <w:t>“Netherlands' model” consensus</w:t>
      </w:r>
    </w:p>
    <w:p w:rsidR="00070468" w:rsidRPr="002646AA" w:rsidRDefault="00070468" w:rsidP="002646AA">
      <w:pPr>
        <w:rPr>
          <w:rFonts w:cstheme="minorHAnsi"/>
        </w:rPr>
      </w:pPr>
      <w:r w:rsidRPr="002646AA">
        <w:rPr>
          <w:rFonts w:cstheme="minorHAnsi"/>
        </w:rPr>
        <w:t>“Hollanda Modeli”</w:t>
      </w:r>
    </w:p>
    <w:p w:rsidR="00070468" w:rsidRPr="002646AA" w:rsidRDefault="00070468" w:rsidP="002646AA">
      <w:pPr>
        <w:rPr>
          <w:rFonts w:cstheme="minorHAnsi"/>
        </w:rPr>
      </w:pPr>
      <w:r w:rsidRPr="002646AA">
        <w:rPr>
          <w:rFonts w:cstheme="minorHAnsi"/>
        </w:rPr>
        <w:t>holland consensus</w:t>
      </w:r>
    </w:p>
    <w:p w:rsidR="00FE7A7A" w:rsidRPr="002646AA" w:rsidRDefault="00FE7A7A" w:rsidP="002646AA">
      <w:pPr>
        <w:rPr>
          <w:rFonts w:cstheme="minorHAnsi"/>
        </w:rPr>
      </w:pPr>
      <w:r w:rsidRPr="002646AA">
        <w:rPr>
          <w:rFonts w:cstheme="minorHAnsi"/>
        </w:rPr>
        <w:t>Hollanda konsensus</w:t>
      </w:r>
    </w:p>
    <w:p w:rsidR="00C479DC" w:rsidRPr="002646AA" w:rsidRDefault="00C479DC" w:rsidP="002646AA">
      <w:pPr>
        <w:rPr>
          <w:rFonts w:cstheme="minorHAnsi"/>
        </w:rPr>
      </w:pPr>
      <w:r w:rsidRPr="002646AA">
        <w:rPr>
          <w:rFonts w:cstheme="minorHAnsi"/>
        </w:rPr>
        <w:t>Hollandalılar davranış</w:t>
      </w:r>
    </w:p>
    <w:p w:rsidR="00DB207C" w:rsidRPr="002646AA" w:rsidRDefault="00DB207C" w:rsidP="002646AA">
      <w:pPr>
        <w:rPr>
          <w:rFonts w:cstheme="minorHAnsi"/>
        </w:rPr>
      </w:pPr>
      <w:r w:rsidRPr="002646AA">
        <w:rPr>
          <w:rFonts w:cstheme="minorHAnsi"/>
        </w:rPr>
        <w:t>group behavior holland</w:t>
      </w:r>
    </w:p>
    <w:p w:rsidR="00DB207C" w:rsidRPr="002646AA" w:rsidRDefault="00DB207C" w:rsidP="002646AA">
      <w:pPr>
        <w:rPr>
          <w:rFonts w:cstheme="minorHAnsi"/>
        </w:rPr>
      </w:pPr>
      <w:r w:rsidRPr="002646AA">
        <w:rPr>
          <w:rFonts w:cstheme="minorHAnsi"/>
        </w:rPr>
        <w:t>group behavior dutch</w:t>
      </w:r>
    </w:p>
    <w:p w:rsidR="003D7798" w:rsidRPr="002646AA" w:rsidRDefault="003D7798" w:rsidP="002646AA">
      <w:pPr>
        <w:rPr>
          <w:rFonts w:cstheme="minorHAnsi"/>
        </w:rPr>
      </w:pPr>
      <w:r w:rsidRPr="002646AA">
        <w:rPr>
          <w:rFonts w:cstheme="minorHAnsi"/>
        </w:rPr>
        <w:t>group behavior Netherlands</w:t>
      </w:r>
    </w:p>
    <w:p w:rsidR="00DB207C" w:rsidRPr="002646AA" w:rsidRDefault="00DB207C" w:rsidP="002646AA">
      <w:pPr>
        <w:rPr>
          <w:rFonts w:cstheme="minorHAnsi"/>
        </w:rPr>
      </w:pPr>
      <w:r w:rsidRPr="002646AA">
        <w:rPr>
          <w:rFonts w:cstheme="minorHAnsi"/>
        </w:rPr>
        <w:t>Dutch (cultural) behaviour</w:t>
      </w:r>
    </w:p>
    <w:p w:rsidR="007F5F21" w:rsidRPr="002646AA" w:rsidRDefault="007F5F21" w:rsidP="002646AA">
      <w:pPr>
        <w:rPr>
          <w:rFonts w:cstheme="minorHAnsi"/>
        </w:rPr>
      </w:pPr>
      <w:r w:rsidRPr="002646AA">
        <w:rPr>
          <w:rFonts w:cstheme="minorHAnsi"/>
        </w:rPr>
        <w:t>"dutch culture" consensus</w:t>
      </w:r>
    </w:p>
    <w:p w:rsidR="007F5F21" w:rsidRPr="002646AA" w:rsidRDefault="007F5F21" w:rsidP="002646AA">
      <w:pPr>
        <w:rPr>
          <w:rFonts w:cstheme="minorHAnsi"/>
        </w:rPr>
      </w:pPr>
      <w:r w:rsidRPr="002646AA">
        <w:rPr>
          <w:rFonts w:cstheme="minorHAnsi"/>
        </w:rPr>
        <w:t>"nedherlands culture" consensus</w:t>
      </w:r>
    </w:p>
    <w:p w:rsidR="007766F1" w:rsidRPr="002646AA" w:rsidRDefault="007766F1" w:rsidP="002646AA">
      <w:pPr>
        <w:rPr>
          <w:rFonts w:cstheme="minorHAnsi"/>
        </w:rPr>
      </w:pPr>
      <w:r w:rsidRPr="002646AA">
        <w:rPr>
          <w:rFonts w:cstheme="minorHAnsi"/>
        </w:rPr>
        <w:t>group behavior Netherlands CONSENSUS</w:t>
      </w:r>
    </w:p>
    <w:p w:rsidR="007F5F21" w:rsidRPr="002646AA" w:rsidRDefault="007F5F21" w:rsidP="002646AA">
      <w:pPr>
        <w:rPr>
          <w:rFonts w:cstheme="minorHAnsi"/>
        </w:rPr>
      </w:pPr>
      <w:r w:rsidRPr="002646AA">
        <w:rPr>
          <w:rFonts w:cstheme="minorHAnsi"/>
        </w:rPr>
        <w:t>"holland culture" consensus</w:t>
      </w:r>
    </w:p>
    <w:p w:rsidR="00E858B9" w:rsidRPr="002646AA" w:rsidRDefault="00E858B9" w:rsidP="002646AA">
      <w:pPr>
        <w:rPr>
          <w:rFonts w:cstheme="minorHAnsi"/>
        </w:rPr>
      </w:pPr>
      <w:r w:rsidRPr="002646AA">
        <w:rPr>
          <w:rFonts w:cstheme="minorHAnsi"/>
        </w:rPr>
        <w:lastRenderedPageBreak/>
        <w:t>Modell Holland</w:t>
      </w:r>
    </w:p>
    <w:p w:rsidR="00E858B9" w:rsidRPr="002646AA" w:rsidRDefault="00E858B9" w:rsidP="002646AA">
      <w:pPr>
        <w:rPr>
          <w:rFonts w:cstheme="minorHAnsi"/>
        </w:rPr>
      </w:pPr>
      <w:r w:rsidRPr="002646AA">
        <w:rPr>
          <w:rFonts w:cstheme="minorHAnsi"/>
        </w:rPr>
        <w:t>“modellhafte der niederlaendischen”</w:t>
      </w:r>
    </w:p>
    <w:p w:rsidR="00E858B9" w:rsidRPr="002646AA" w:rsidRDefault="00E858B9" w:rsidP="002646AA">
      <w:pPr>
        <w:rPr>
          <w:rFonts w:cstheme="minorHAnsi"/>
        </w:rPr>
      </w:pPr>
      <w:r w:rsidRPr="002646AA">
        <w:rPr>
          <w:rFonts w:cstheme="minorHAnsi"/>
        </w:rPr>
        <w:t>“Niederlaendische model”</w:t>
      </w:r>
    </w:p>
    <w:p w:rsidR="00E858B9" w:rsidRPr="002646AA" w:rsidRDefault="00E858B9" w:rsidP="002646AA">
      <w:pPr>
        <w:rPr>
          <w:rFonts w:cstheme="minorHAnsi"/>
        </w:rPr>
      </w:pPr>
      <w:r w:rsidRPr="002646AA">
        <w:rPr>
          <w:rFonts w:cstheme="minorHAnsi"/>
        </w:rPr>
        <w:t>“Model Niederlande”</w:t>
      </w:r>
    </w:p>
    <w:p w:rsidR="003D7798" w:rsidRPr="002646AA" w:rsidRDefault="003D7798" w:rsidP="002646AA">
      <w:pPr>
        <w:rPr>
          <w:rFonts w:cstheme="minorHAnsi"/>
        </w:rPr>
      </w:pPr>
      <w:r w:rsidRPr="002646AA">
        <w:rPr>
          <w:rFonts w:cstheme="minorHAnsi"/>
        </w:rPr>
        <w:t>Toplumların grup davranışları</w:t>
      </w:r>
    </w:p>
    <w:p w:rsidR="003D7798" w:rsidRPr="002646AA" w:rsidRDefault="003D7798" w:rsidP="002646AA">
      <w:pPr>
        <w:rPr>
          <w:rFonts w:cstheme="minorHAnsi"/>
        </w:rPr>
      </w:pPr>
      <w:r w:rsidRPr="002646AA">
        <w:rPr>
          <w:rFonts w:cstheme="minorHAnsi"/>
        </w:rPr>
        <w:t>Ulusların grup davranışları</w:t>
      </w:r>
    </w:p>
    <w:p w:rsidR="003D7798" w:rsidRPr="002646AA" w:rsidRDefault="003D7798" w:rsidP="002646AA">
      <w:pPr>
        <w:rPr>
          <w:rFonts w:cstheme="minorHAnsi"/>
        </w:rPr>
      </w:pPr>
      <w:r w:rsidRPr="002646AA">
        <w:rPr>
          <w:rFonts w:cstheme="minorHAnsi"/>
        </w:rPr>
        <w:t>Milletlerin grup davranışları</w:t>
      </w:r>
    </w:p>
    <w:p w:rsidR="003D7798" w:rsidRPr="002646AA" w:rsidRDefault="003D7798" w:rsidP="002646AA">
      <w:pPr>
        <w:rPr>
          <w:rFonts w:cstheme="minorHAnsi"/>
        </w:rPr>
      </w:pPr>
      <w:r w:rsidRPr="002646AA">
        <w:rPr>
          <w:rFonts w:cstheme="minorHAnsi"/>
        </w:rPr>
        <w:t>Hollanda Dayanışma Geleneği</w:t>
      </w:r>
    </w:p>
    <w:p w:rsidR="003D7798" w:rsidRPr="002646AA" w:rsidRDefault="003D7798" w:rsidP="002646AA">
      <w:pPr>
        <w:rPr>
          <w:rFonts w:cstheme="minorHAnsi"/>
        </w:rPr>
      </w:pPr>
      <w:r w:rsidRPr="002646AA">
        <w:rPr>
          <w:rFonts w:cstheme="minorHAnsi"/>
        </w:rPr>
        <w:t>Hollanda Uzlaşma Geleneği</w:t>
      </w:r>
    </w:p>
    <w:p w:rsidR="003D7798" w:rsidRPr="002646AA" w:rsidRDefault="003D7798" w:rsidP="002646AA">
      <w:pPr>
        <w:rPr>
          <w:rFonts w:cstheme="minorHAnsi"/>
        </w:rPr>
      </w:pPr>
    </w:p>
    <w:p w:rsidR="003D7798" w:rsidRPr="002646AA" w:rsidRDefault="003D7798" w:rsidP="002646AA">
      <w:pPr>
        <w:rPr>
          <w:rFonts w:cstheme="minorHAnsi"/>
          <w:u w:val="single"/>
        </w:rPr>
      </w:pPr>
      <w:r w:rsidRPr="002646AA">
        <w:rPr>
          <w:rFonts w:cstheme="minorHAnsi"/>
          <w:u w:val="single"/>
        </w:rPr>
        <w:t>Diğer kaynaklarda yapılabilecek aramalar;</w:t>
      </w:r>
    </w:p>
    <w:p w:rsidR="00C479DC" w:rsidRPr="002646AA" w:rsidRDefault="00C479DC" w:rsidP="002646AA">
      <w:pPr>
        <w:rPr>
          <w:rFonts w:cstheme="minorHAnsi"/>
        </w:rPr>
      </w:pPr>
      <w:r w:rsidRPr="002646AA">
        <w:rPr>
          <w:rFonts w:cstheme="minorHAnsi"/>
        </w:rPr>
        <w:t>Worldcat</w:t>
      </w:r>
    </w:p>
    <w:p w:rsidR="00DB207C" w:rsidRPr="002646AA" w:rsidRDefault="00DB207C" w:rsidP="002646AA">
      <w:pPr>
        <w:rPr>
          <w:rFonts w:cstheme="minorHAnsi"/>
        </w:rPr>
      </w:pPr>
      <w:r w:rsidRPr="002646AA">
        <w:rPr>
          <w:rFonts w:cstheme="minorHAnsi"/>
        </w:rPr>
        <w:t>Bilimsel veri tabanları</w:t>
      </w:r>
    </w:p>
    <w:p w:rsidR="00C479DC" w:rsidRPr="002646AA" w:rsidRDefault="00C479DC" w:rsidP="002646AA">
      <w:pPr>
        <w:rPr>
          <w:rFonts w:cstheme="minorHAnsi"/>
        </w:rPr>
      </w:pPr>
      <w:r w:rsidRPr="002646AA">
        <w:rPr>
          <w:rFonts w:cstheme="minorHAnsi"/>
        </w:rPr>
        <w:t>Hollandalılar / Hollanda ile ilgili kaynakçalar</w:t>
      </w:r>
    </w:p>
    <w:p w:rsidR="00C479DC" w:rsidRPr="002646AA" w:rsidRDefault="00C479DC" w:rsidP="002646AA">
      <w:pPr>
        <w:rPr>
          <w:rFonts w:cstheme="minorHAnsi"/>
        </w:rPr>
      </w:pPr>
      <w:r w:rsidRPr="002646AA">
        <w:rPr>
          <w:rFonts w:cstheme="minorHAnsi"/>
        </w:rPr>
        <w:t>Uluslararası Psikoloji bibliyografik veritabanları</w:t>
      </w:r>
      <w:r w:rsidR="006E2523" w:rsidRPr="002646AA">
        <w:rPr>
          <w:rFonts w:cstheme="minorHAnsi"/>
        </w:rPr>
        <w:t xml:space="preserve"> (absraktları)</w:t>
      </w:r>
    </w:p>
    <w:p w:rsidR="00C479DC" w:rsidRPr="002646AA" w:rsidRDefault="00C479DC" w:rsidP="002646AA">
      <w:pPr>
        <w:rPr>
          <w:rFonts w:cstheme="minorHAnsi"/>
        </w:rPr>
      </w:pPr>
      <w:r w:rsidRPr="002646AA">
        <w:rPr>
          <w:rFonts w:cstheme="minorHAnsi"/>
        </w:rPr>
        <w:t>Grup davranışları konulu yayınlar (Bilimsel veri tabanlarında aranabilir)</w:t>
      </w:r>
    </w:p>
    <w:p w:rsidR="00422F8F" w:rsidRPr="002646AA" w:rsidRDefault="00200B67" w:rsidP="002646AA">
      <w:pPr>
        <w:rPr>
          <w:rFonts w:cstheme="minorHAnsi"/>
        </w:rPr>
      </w:pPr>
      <w:r w:rsidRPr="002646AA">
        <w:rPr>
          <w:rFonts w:cstheme="minorHAnsi"/>
        </w:rPr>
        <w:t>Psikoloji literatüründe grup psikolojisi kavramı</w:t>
      </w:r>
    </w:p>
    <w:p w:rsidR="003D7798" w:rsidRPr="002646AA" w:rsidRDefault="003D7798" w:rsidP="002646AA">
      <w:pPr>
        <w:rPr>
          <w:rFonts w:cstheme="minorHAnsi"/>
        </w:rPr>
      </w:pPr>
      <w:r w:rsidRPr="002646AA">
        <w:rPr>
          <w:rFonts w:cstheme="minorHAnsi"/>
        </w:rPr>
        <w:t>Hollanda folkloruna ilişkin yayınlar</w:t>
      </w:r>
    </w:p>
    <w:p w:rsidR="00CE456E" w:rsidRDefault="00CE456E" w:rsidP="002646AA">
      <w:pPr>
        <w:rPr>
          <w:rFonts w:cstheme="minorHAnsi"/>
        </w:rPr>
        <w:sectPr w:rsidR="00CE456E" w:rsidSect="00CE456E">
          <w:type w:val="continuous"/>
          <w:pgSz w:w="11906" w:h="16838"/>
          <w:pgMar w:top="1417" w:right="1417" w:bottom="1417" w:left="1417" w:header="708" w:footer="708" w:gutter="0"/>
          <w:cols w:num="2" w:space="708"/>
          <w:docGrid w:linePitch="360"/>
        </w:sectPr>
      </w:pPr>
    </w:p>
    <w:p w:rsidR="00C479DC" w:rsidRPr="002646AA" w:rsidRDefault="00422F8F" w:rsidP="002646AA">
      <w:pPr>
        <w:rPr>
          <w:rFonts w:cstheme="minorHAnsi"/>
        </w:rPr>
      </w:pPr>
      <w:r w:rsidRPr="002646AA">
        <w:rPr>
          <w:rFonts w:cstheme="minorHAnsi"/>
        </w:rPr>
        <w:lastRenderedPageBreak/>
        <w:t>----------------</w:t>
      </w:r>
    </w:p>
    <w:p w:rsidR="00422F8F" w:rsidRDefault="00FB3D0E" w:rsidP="004F588B">
      <w:r>
        <w:t>Şubat 2015</w:t>
      </w:r>
    </w:p>
    <w:sectPr w:rsidR="00422F8F" w:rsidSect="00CE456E">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EA7" w:rsidRDefault="00EB6EA7" w:rsidP="000839A2">
      <w:pPr>
        <w:spacing w:after="0" w:line="240" w:lineRule="auto"/>
      </w:pPr>
      <w:r>
        <w:separator/>
      </w:r>
    </w:p>
  </w:endnote>
  <w:endnote w:type="continuationSeparator" w:id="1">
    <w:p w:rsidR="00EB6EA7" w:rsidRDefault="00EB6EA7" w:rsidP="00083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7848"/>
      <w:docPartObj>
        <w:docPartGallery w:val="Page Numbers (Bottom of Page)"/>
        <w:docPartUnique/>
      </w:docPartObj>
    </w:sdtPr>
    <w:sdtContent>
      <w:p w:rsidR="000839A2" w:rsidRDefault="00A56238">
        <w:pPr>
          <w:pStyle w:val="Altbilgi"/>
          <w:jc w:val="center"/>
        </w:pPr>
        <w:r>
          <w:fldChar w:fldCharType="begin"/>
        </w:r>
        <w:r w:rsidR="009A7F73">
          <w:instrText xml:space="preserve"> PAGE   \* MERGEFORMAT </w:instrText>
        </w:r>
        <w:r>
          <w:fldChar w:fldCharType="separate"/>
        </w:r>
        <w:r w:rsidR="00EF7925">
          <w:rPr>
            <w:noProof/>
          </w:rPr>
          <w:t>5</w:t>
        </w:r>
        <w:r>
          <w:rPr>
            <w:noProof/>
          </w:rPr>
          <w:fldChar w:fldCharType="end"/>
        </w:r>
      </w:p>
    </w:sdtContent>
  </w:sdt>
  <w:p w:rsidR="000839A2" w:rsidRDefault="000839A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EA7" w:rsidRDefault="00EB6EA7" w:rsidP="000839A2">
      <w:pPr>
        <w:spacing w:after="0" w:line="240" w:lineRule="auto"/>
      </w:pPr>
      <w:r>
        <w:separator/>
      </w:r>
    </w:p>
  </w:footnote>
  <w:footnote w:type="continuationSeparator" w:id="1">
    <w:p w:rsidR="00EB6EA7" w:rsidRDefault="00EB6EA7" w:rsidP="00083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067"/>
    <w:multiLevelType w:val="hybridMultilevel"/>
    <w:tmpl w:val="BBF42304"/>
    <w:lvl w:ilvl="0" w:tplc="181C6E74">
      <w:start w:val="1"/>
      <w:numFmt w:val="decimal"/>
      <w:lvlText w:val="%1."/>
      <w:lvlJc w:val="left"/>
      <w:pPr>
        <w:ind w:left="360" w:hanging="360"/>
      </w:pPr>
      <w:rPr>
        <w:rFonts w:asciiTheme="minorHAnsi" w:hAnsiTheme="minorHAnsi" w:cstheme="minorHAnsi" w:hint="default"/>
        <w:b/>
        <w:color w:val="auto"/>
        <w:u w:val="none"/>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0593"/>
    <w:rsid w:val="00070468"/>
    <w:rsid w:val="000839A2"/>
    <w:rsid w:val="001E719D"/>
    <w:rsid w:val="001F1F5B"/>
    <w:rsid w:val="00200B67"/>
    <w:rsid w:val="002015B1"/>
    <w:rsid w:val="00242914"/>
    <w:rsid w:val="002646AA"/>
    <w:rsid w:val="003464DC"/>
    <w:rsid w:val="00356022"/>
    <w:rsid w:val="003D7798"/>
    <w:rsid w:val="00422F8F"/>
    <w:rsid w:val="004F588B"/>
    <w:rsid w:val="0054680F"/>
    <w:rsid w:val="0057481D"/>
    <w:rsid w:val="005B5923"/>
    <w:rsid w:val="005C592C"/>
    <w:rsid w:val="005E3FC2"/>
    <w:rsid w:val="006D5DAB"/>
    <w:rsid w:val="006E2523"/>
    <w:rsid w:val="00723A16"/>
    <w:rsid w:val="007766F1"/>
    <w:rsid w:val="007F5F21"/>
    <w:rsid w:val="00897B88"/>
    <w:rsid w:val="00940DA0"/>
    <w:rsid w:val="009A7F73"/>
    <w:rsid w:val="009B7D91"/>
    <w:rsid w:val="00A4560C"/>
    <w:rsid w:val="00A56238"/>
    <w:rsid w:val="00AF4EAB"/>
    <w:rsid w:val="00B313E8"/>
    <w:rsid w:val="00C30593"/>
    <w:rsid w:val="00C479DC"/>
    <w:rsid w:val="00C929AE"/>
    <w:rsid w:val="00CC3EB8"/>
    <w:rsid w:val="00CE456E"/>
    <w:rsid w:val="00D5152E"/>
    <w:rsid w:val="00D726CE"/>
    <w:rsid w:val="00D759B1"/>
    <w:rsid w:val="00DB207C"/>
    <w:rsid w:val="00E12EC4"/>
    <w:rsid w:val="00E5761E"/>
    <w:rsid w:val="00E858B9"/>
    <w:rsid w:val="00EB6EA7"/>
    <w:rsid w:val="00ED5F0C"/>
    <w:rsid w:val="00EF7925"/>
    <w:rsid w:val="00F275AA"/>
    <w:rsid w:val="00FB3D0E"/>
    <w:rsid w:val="00FE7A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93"/>
    <w:rPr>
      <w:rFonts w:eastAsiaTheme="minorEastAsia"/>
      <w:lang w:eastAsia="tr-TR"/>
    </w:rPr>
  </w:style>
  <w:style w:type="paragraph" w:styleId="Balk1">
    <w:name w:val="heading 1"/>
    <w:basedOn w:val="Normal"/>
    <w:link w:val="Balk1Char"/>
    <w:uiPriority w:val="9"/>
    <w:qFormat/>
    <w:rsid w:val="007F5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next w:val="Normal"/>
    <w:link w:val="Balk3Char"/>
    <w:uiPriority w:val="9"/>
    <w:semiHidden/>
    <w:unhideWhenUsed/>
    <w:qFormat/>
    <w:rsid w:val="003560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30593"/>
    <w:rPr>
      <w:color w:val="0000FF" w:themeColor="hyperlink"/>
      <w:u w:val="single"/>
    </w:rPr>
  </w:style>
  <w:style w:type="character" w:customStyle="1" w:styleId="style1">
    <w:name w:val="style1"/>
    <w:basedOn w:val="VarsaylanParagrafYazTipi"/>
    <w:rsid w:val="00C30593"/>
  </w:style>
  <w:style w:type="character" w:styleId="zlenenKpr">
    <w:name w:val="FollowedHyperlink"/>
    <w:basedOn w:val="VarsaylanParagrafYazTipi"/>
    <w:uiPriority w:val="99"/>
    <w:semiHidden/>
    <w:unhideWhenUsed/>
    <w:rsid w:val="00E858B9"/>
    <w:rPr>
      <w:color w:val="800080" w:themeColor="followedHyperlink"/>
      <w:u w:val="single"/>
    </w:rPr>
  </w:style>
  <w:style w:type="character" w:customStyle="1" w:styleId="apple-converted-space">
    <w:name w:val="apple-converted-space"/>
    <w:basedOn w:val="VarsaylanParagrafYazTipi"/>
    <w:rsid w:val="00E858B9"/>
  </w:style>
  <w:style w:type="character" w:customStyle="1" w:styleId="Balk1Char">
    <w:name w:val="Başlık 1 Char"/>
    <w:basedOn w:val="VarsaylanParagrafYazTipi"/>
    <w:link w:val="Balk1"/>
    <w:uiPriority w:val="9"/>
    <w:rsid w:val="007F5F21"/>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0839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39A2"/>
    <w:rPr>
      <w:rFonts w:eastAsiaTheme="minorEastAsia"/>
      <w:lang w:eastAsia="tr-TR"/>
    </w:rPr>
  </w:style>
  <w:style w:type="paragraph" w:styleId="Altbilgi">
    <w:name w:val="footer"/>
    <w:basedOn w:val="Normal"/>
    <w:link w:val="AltbilgiChar"/>
    <w:uiPriority w:val="99"/>
    <w:unhideWhenUsed/>
    <w:rsid w:val="000839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9A2"/>
    <w:rPr>
      <w:rFonts w:eastAsiaTheme="minorEastAsia"/>
      <w:lang w:eastAsia="tr-TR"/>
    </w:rPr>
  </w:style>
  <w:style w:type="paragraph" w:styleId="ListeParagraf">
    <w:name w:val="List Paragraph"/>
    <w:basedOn w:val="Normal"/>
    <w:uiPriority w:val="34"/>
    <w:qFormat/>
    <w:rsid w:val="009A7F73"/>
    <w:pPr>
      <w:ind w:left="720"/>
      <w:contextualSpacing/>
    </w:pPr>
  </w:style>
  <w:style w:type="character" w:customStyle="1" w:styleId="Balk3Char">
    <w:name w:val="Başlık 3 Char"/>
    <w:basedOn w:val="VarsaylanParagrafYazTipi"/>
    <w:link w:val="Balk3"/>
    <w:uiPriority w:val="9"/>
    <w:semiHidden/>
    <w:rsid w:val="00356022"/>
    <w:rPr>
      <w:rFonts w:asciiTheme="majorHAnsi" w:eastAsiaTheme="majorEastAsia" w:hAnsiTheme="majorHAnsi" w:cstheme="majorBidi"/>
      <w:b/>
      <w:bCs/>
      <w:color w:val="4F81BD" w:themeColor="accent1"/>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025533">
      <w:bodyDiv w:val="1"/>
      <w:marLeft w:val="0"/>
      <w:marRight w:val="0"/>
      <w:marTop w:val="0"/>
      <w:marBottom w:val="0"/>
      <w:divBdr>
        <w:top w:val="none" w:sz="0" w:space="0" w:color="auto"/>
        <w:left w:val="none" w:sz="0" w:space="0" w:color="auto"/>
        <w:bottom w:val="none" w:sz="0" w:space="0" w:color="auto"/>
        <w:right w:val="none" w:sz="0" w:space="0" w:color="auto"/>
      </w:divBdr>
    </w:div>
    <w:div w:id="593053032">
      <w:bodyDiv w:val="1"/>
      <w:marLeft w:val="0"/>
      <w:marRight w:val="0"/>
      <w:marTop w:val="0"/>
      <w:marBottom w:val="0"/>
      <w:divBdr>
        <w:top w:val="none" w:sz="0" w:space="0" w:color="auto"/>
        <w:left w:val="none" w:sz="0" w:space="0" w:color="auto"/>
        <w:bottom w:val="none" w:sz="0" w:space="0" w:color="auto"/>
        <w:right w:val="none" w:sz="0" w:space="0" w:color="auto"/>
      </w:divBdr>
    </w:div>
    <w:div w:id="138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1aRcPXp" TargetMode="External"/><Relationship Id="rId13" Type="http://schemas.openxmlformats.org/officeDocument/2006/relationships/hyperlink" Target="http://calismatoplum.org/sayi29/kapar.pdf" TargetMode="External"/><Relationship Id="rId18" Type="http://schemas.openxmlformats.org/officeDocument/2006/relationships/hyperlink" Target="http://bit.ly/1FIbah4" TargetMode="External"/><Relationship Id="rId26" Type="http://schemas.openxmlformats.org/officeDocument/2006/relationships/hyperlink" Target="http://bit.ly/1Nl4NH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onsensusandcrises.wordpress.com/introduction/" TargetMode="External"/><Relationship Id="rId34" Type="http://schemas.openxmlformats.org/officeDocument/2006/relationships/hyperlink" Target="https://consensusandcrises.wordpress.com/" TargetMode="External"/><Relationship Id="rId42" Type="http://schemas.microsoft.com/office/2007/relationships/stylesWithEffects" Target="stylesWithEffects.xml"/><Relationship Id="rId7" Type="http://schemas.openxmlformats.org/officeDocument/2006/relationships/hyperlink" Target="http://www.beyaznokta.org.tr/oku.php?id=95" TargetMode="External"/><Relationship Id="rId12" Type="http://schemas.openxmlformats.org/officeDocument/2006/relationships/hyperlink" Target="https://books.google.com/books?id=PuomBAAAQBAJ" TargetMode="External"/><Relationship Id="rId17" Type="http://schemas.openxmlformats.org/officeDocument/2006/relationships/hyperlink" Target="http://www.ito.org.tr/itoyayin/0001376.pdf" TargetMode="External"/><Relationship Id="rId25" Type="http://schemas.openxmlformats.org/officeDocument/2006/relationships/hyperlink" Target="http://bit.ly/1aeZSW9" TargetMode="External"/><Relationship Id="rId33" Type="http://schemas.openxmlformats.org/officeDocument/2006/relationships/hyperlink" Target="http://www.ticf.nl/" TargetMode="External"/><Relationship Id="rId38" Type="http://schemas.openxmlformats.org/officeDocument/2006/relationships/hyperlink" Target="http://bit.ly/1Fsvs0T" TargetMode="External"/><Relationship Id="rId2" Type="http://schemas.openxmlformats.org/officeDocument/2006/relationships/styles" Target="styles.xml"/><Relationship Id="rId16" Type="http://schemas.openxmlformats.org/officeDocument/2006/relationships/hyperlink" Target="http://www.ito.org.tr/itoyayin/0001376.pdf" TargetMode="External"/><Relationship Id="rId20" Type="http://schemas.openxmlformats.org/officeDocument/2006/relationships/hyperlink" Target="http://amzn.to/1D3yip8" TargetMode="External"/><Relationship Id="rId29" Type="http://schemas.openxmlformats.org/officeDocument/2006/relationships/hyperlink" Target="http://www.kb.nl/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1Ojeovv" TargetMode="External"/><Relationship Id="rId24" Type="http://schemas.openxmlformats.org/officeDocument/2006/relationships/hyperlink" Target="http://bit.ly/1Nl4ooz" TargetMode="External"/><Relationship Id="rId32" Type="http://schemas.openxmlformats.org/officeDocument/2006/relationships/hyperlink" Target="http://tuhod.org/vakiflar.asp" TargetMode="External"/><Relationship Id="rId37" Type="http://schemas.openxmlformats.org/officeDocument/2006/relationships/hyperlink" Target="http://bit.ly/1yczaZ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lismatoplum.org/sayi29/kapar.pdf" TargetMode="External"/><Relationship Id="rId23" Type="http://schemas.openxmlformats.org/officeDocument/2006/relationships/hyperlink" Target="https://consensusandcrises.wordpress.com/" TargetMode="External"/><Relationship Id="rId28" Type="http://schemas.openxmlformats.org/officeDocument/2006/relationships/hyperlink" Target="http://eid.sagepub.com/content/22/4/453.short" TargetMode="External"/><Relationship Id="rId36" Type="http://schemas.openxmlformats.org/officeDocument/2006/relationships/hyperlink" Target="http://bit.ly/1FIbQ5Z" TargetMode="External"/><Relationship Id="rId10" Type="http://schemas.openxmlformats.org/officeDocument/2006/relationships/hyperlink" Target="http://bit.ly/1IR46Pt" TargetMode="External"/><Relationship Id="rId19" Type="http://schemas.openxmlformats.org/officeDocument/2006/relationships/hyperlink" Target="http://en.wikipedia.org/wiki/Polder_model" TargetMode="External"/><Relationship Id="rId31" Type="http://schemas.openxmlformats.org/officeDocument/2006/relationships/hyperlink" Target="http://www.knaw.nl/nl" TargetMode="External"/><Relationship Id="rId4" Type="http://schemas.openxmlformats.org/officeDocument/2006/relationships/webSettings" Target="webSettings.xml"/><Relationship Id="rId9" Type="http://schemas.openxmlformats.org/officeDocument/2006/relationships/hyperlink" Target="http://www.biyolojiegitim.yyu.edu.tr/f/ksubaskini.html" TargetMode="External"/><Relationship Id="rId14" Type="http://schemas.openxmlformats.org/officeDocument/2006/relationships/hyperlink" Target="http://bit.ly/1Fst2iI" TargetMode="External"/><Relationship Id="rId22" Type="http://schemas.openxmlformats.org/officeDocument/2006/relationships/hyperlink" Target="http://bit.ly/1EhoWsd" TargetMode="External"/><Relationship Id="rId27" Type="http://schemas.openxmlformats.org/officeDocument/2006/relationships/hyperlink" Target="https://books.google.com.tr/books?id=6yFZWojD6HwC&amp;printsec=frontcover&amp;dq=Dutch+Culture+in+a+European+Perspective:+1650,+hard-won+unity&amp;hl=tr&amp;sa=X&amp;ei=7fEnVdrZJ4OYsAHI64HABg&amp;ved=0CB4Q6AEwAA" TargetMode="External"/><Relationship Id="rId30" Type="http://schemas.openxmlformats.org/officeDocument/2006/relationships/hyperlink" Target="http://www.tuhod.org/" TargetMode="External"/><Relationship Id="rId35" Type="http://schemas.openxmlformats.org/officeDocument/2006/relationships/hyperlink" Target="https://consensusandcrises.wordpress.com/abou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1757</Words>
  <Characters>10015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9</cp:revision>
  <dcterms:created xsi:type="dcterms:W3CDTF">2015-04-10T15:56:00Z</dcterms:created>
  <dcterms:modified xsi:type="dcterms:W3CDTF">2015-04-11T13:50:00Z</dcterms:modified>
</cp:coreProperties>
</file>